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527C564A" w:rsidR="0047408E" w:rsidRPr="004B6F45" w:rsidRDefault="003509E9" w:rsidP="001F381E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#107</w:t>
      </w:r>
      <w:r w:rsidR="0047408E" w:rsidRPr="004B6F45">
        <w:rPr>
          <w:bCs/>
          <w:sz w:val="24"/>
          <w:szCs w:val="24"/>
          <w:lang w:eastAsia="ja-JP"/>
        </w:rPr>
        <w:tab/>
      </w:r>
      <w:r w:rsidR="00EF3E82">
        <w:rPr>
          <w:bCs/>
          <w:sz w:val="24"/>
          <w:szCs w:val="24"/>
          <w:lang w:eastAsia="ja-JP"/>
        </w:rPr>
        <w:t>R2-</w:t>
      </w:r>
      <w:r w:rsidR="00173710" w:rsidRPr="00173710">
        <w:rPr>
          <w:bCs/>
          <w:sz w:val="24"/>
          <w:szCs w:val="24"/>
          <w:lang w:eastAsia="ja-JP"/>
        </w:rPr>
        <w:t>1910080</w:t>
      </w:r>
    </w:p>
    <w:p w14:paraId="29CDF947" w14:textId="019C0A2A" w:rsidR="0047408E" w:rsidRDefault="003509E9" w:rsidP="00B77F78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 w:rsidRPr="0065099C">
        <w:rPr>
          <w:bCs/>
          <w:sz w:val="24"/>
          <w:szCs w:val="24"/>
          <w:lang w:eastAsia="ja-JP"/>
        </w:rPr>
        <w:t>Prague, Czech Republic,</w:t>
      </w:r>
      <w:r>
        <w:rPr>
          <w:bCs/>
          <w:sz w:val="24"/>
          <w:szCs w:val="24"/>
          <w:lang w:eastAsia="ja-JP"/>
        </w:rPr>
        <w:t xml:space="preserve"> </w:t>
      </w:r>
      <w:r w:rsidRPr="0065099C">
        <w:rPr>
          <w:bCs/>
          <w:sz w:val="24"/>
          <w:szCs w:val="24"/>
          <w:lang w:eastAsia="ja-JP"/>
        </w:rPr>
        <w:t>26th - 30th August 2019</w:t>
      </w:r>
      <w:r w:rsidR="00B55AED">
        <w:rPr>
          <w:bCs/>
          <w:sz w:val="24"/>
          <w:szCs w:val="24"/>
          <w:lang w:eastAsia="ja-JP"/>
        </w:rPr>
        <w:tab/>
      </w:r>
      <w:r>
        <w:rPr>
          <w:bCs/>
          <w:i/>
          <w:sz w:val="24"/>
          <w:szCs w:val="24"/>
          <w:lang w:eastAsia="ja-JP"/>
        </w:rPr>
        <w:t>Resubmission of R2-1907057</w:t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53D8B958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11.2</w:t>
      </w:r>
      <w:r w:rsidR="00235AD0">
        <w:rPr>
          <w:b/>
          <w:noProof/>
          <w:sz w:val="24"/>
        </w:rPr>
        <w:t>.1.1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1BA9400F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C8556C">
        <w:rPr>
          <w:b/>
          <w:noProof/>
          <w:sz w:val="24"/>
        </w:rPr>
        <w:t>Extended</w:t>
      </w:r>
      <w:r w:rsidR="0027702C">
        <w:rPr>
          <w:b/>
          <w:noProof/>
          <w:sz w:val="24"/>
        </w:rPr>
        <w:t xml:space="preserve"> ra-ResponseWindow and RA-RNTI calculation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0E0F2E29" w14:textId="42C7FC64" w:rsidR="001540A9" w:rsidRPr="0027702C" w:rsidRDefault="00B94F90" w:rsidP="0030648E">
      <w:pPr>
        <w:rPr>
          <w:rFonts w:ascii="Times New Roman" w:hAnsi="Times New Roman"/>
          <w:sz w:val="22"/>
          <w:szCs w:val="22"/>
        </w:rPr>
      </w:pPr>
      <w:r>
        <w:t>T</w:t>
      </w:r>
      <w:r w:rsidR="0027702C">
        <w:t>he maximum value for the ra-ResponseW</w:t>
      </w:r>
      <w:r w:rsidR="000E66E5">
        <w:t xml:space="preserve">indow is </w:t>
      </w:r>
      <w:r w:rsidR="00250D55">
        <w:t xml:space="preserve">limited to </w:t>
      </w:r>
      <w:r w:rsidR="000E66E5">
        <w:t>10ms</w:t>
      </w:r>
      <w:r w:rsidR="00250D55">
        <w:t xml:space="preserve"> in Rel-15</w:t>
      </w:r>
      <w:r w:rsidR="000E66E5">
        <w:t xml:space="preserve"> </w:t>
      </w:r>
      <w:r w:rsidR="000E66E5">
        <w:fldChar w:fldCharType="begin"/>
      </w:r>
      <w:r w:rsidR="000E66E5">
        <w:instrText xml:space="preserve"> REF _Ref536088567 \r \h </w:instrText>
      </w:r>
      <w:r w:rsidR="000E66E5">
        <w:fldChar w:fldCharType="separate"/>
      </w:r>
      <w:r w:rsidR="001A200E">
        <w:t>[1]</w:t>
      </w:r>
      <w:r w:rsidR="000E66E5">
        <w:fldChar w:fldCharType="end"/>
      </w:r>
      <w:r w:rsidR="0027702C">
        <w:t xml:space="preserve">. During the </w:t>
      </w:r>
      <w:r w:rsidR="00CD7805">
        <w:t xml:space="preserve">NR-U </w:t>
      </w:r>
      <w:r w:rsidR="0027702C">
        <w:t xml:space="preserve">SI there have been proposals </w:t>
      </w:r>
      <w:r w:rsidR="00CD7805">
        <w:t>to extend</w:t>
      </w:r>
      <w:r w:rsidR="0027702C">
        <w:t xml:space="preserve"> the value of ra-ResponseWindow, </w:t>
      </w:r>
      <w:r>
        <w:t>because</w:t>
      </w:r>
      <w:r w:rsidR="0027702C">
        <w:t xml:space="preserve"> it is expected that the network might require more time to transmit the RAR</w:t>
      </w:r>
      <w:r w:rsidR="000E66E5">
        <w:t xml:space="preserve"> when the random access procedure is </w:t>
      </w:r>
      <w:r w:rsidR="00A559EF">
        <w:t>performed</w:t>
      </w:r>
      <w:r w:rsidR="000E66E5">
        <w:t xml:space="preserve"> in unlicensed spectrum, due to </w:t>
      </w:r>
      <w:r w:rsidR="00131276">
        <w:t xml:space="preserve">potential </w:t>
      </w:r>
      <w:r w:rsidR="000E66E5">
        <w:t>LBT failures.</w:t>
      </w:r>
    </w:p>
    <w:p w14:paraId="1C70866A" w14:textId="171A7B00" w:rsidR="000C0ABC" w:rsidRDefault="0027702C" w:rsidP="0030648E">
      <w:r>
        <w:t xml:space="preserve">The maximum value of ra-ResponseWindow influences the range of RA-RNTI values that can be supported, and therefore the RA-RNTI formula </w:t>
      </w:r>
      <w:r w:rsidR="000E66E5">
        <w:t>has to be updated</w:t>
      </w:r>
      <w:r w:rsidR="000C0ABC">
        <w:t>.</w:t>
      </w:r>
    </w:p>
    <w:p w14:paraId="175285AF" w14:textId="4CB10E5B" w:rsidR="000C0ABC" w:rsidRDefault="000C0ABC" w:rsidP="0030648E">
      <w:r>
        <w:t xml:space="preserve">The ra-ResponseWindow range and corresponding changes to RA-RNTI formula have been discussed in email discussion </w:t>
      </w:r>
      <w:r>
        <w:fldChar w:fldCharType="begin"/>
      </w:r>
      <w:r>
        <w:instrText xml:space="preserve"> REF _Ref7185789 \r \h </w:instrText>
      </w:r>
      <w:r>
        <w:fldChar w:fldCharType="separate"/>
      </w:r>
      <w:r>
        <w:t>[4]</w:t>
      </w:r>
      <w:r>
        <w:fldChar w:fldCharType="end"/>
      </w:r>
      <w:r>
        <w:t xml:space="preserve">, and the following agreement has been made in RAN2#105bis </w:t>
      </w:r>
      <w:r>
        <w:fldChar w:fldCharType="begin"/>
      </w:r>
      <w:r>
        <w:instrText xml:space="preserve"> REF _Ref7185816 \r \h </w:instrText>
      </w:r>
      <w:r>
        <w:fldChar w:fldCharType="separate"/>
      </w:r>
      <w:r>
        <w:t>[5]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C0ABC" w14:paraId="0962564D" w14:textId="77777777" w:rsidTr="000C0ABC">
        <w:tc>
          <w:tcPr>
            <w:tcW w:w="10456" w:type="dxa"/>
          </w:tcPr>
          <w:p w14:paraId="7260DF45" w14:textId="0418E0CC" w:rsidR="000C0ABC" w:rsidRDefault="000C0ABC" w:rsidP="000C0ABC">
            <w:pPr>
              <w:pStyle w:val="Agreement"/>
              <w:numPr>
                <w:ilvl w:val="0"/>
                <w:numId w:val="0"/>
              </w:numPr>
              <w:spacing w:after="240"/>
            </w:pPr>
            <w:r>
              <w:t>R2 assumes t</w:t>
            </w:r>
            <w:r w:rsidRPr="00A76BB5">
              <w:t xml:space="preserve">he maximum RAR window size is extended to </w:t>
            </w:r>
            <w:r>
              <w:t>[</w:t>
            </w:r>
            <w:r w:rsidRPr="00A76BB5">
              <w:t>20</w:t>
            </w:r>
            <w:r>
              <w:t xml:space="preserve">] </w:t>
            </w:r>
            <w:r w:rsidRPr="00A76BB5">
              <w:t>ms</w:t>
            </w:r>
          </w:p>
        </w:tc>
      </w:tr>
    </w:tbl>
    <w:p w14:paraId="07D1780C" w14:textId="77777777" w:rsidR="000C0ABC" w:rsidRDefault="000C0ABC" w:rsidP="0030648E"/>
    <w:p w14:paraId="41C71C48" w14:textId="1B112E45" w:rsidR="000C0ABC" w:rsidRDefault="000C0ABC" w:rsidP="0030648E">
      <w:r>
        <w:t xml:space="preserve">However, the new RA-RNTI formula has not been agreed yet. In this contribution, we present </w:t>
      </w:r>
      <w:r w:rsidR="006E5604">
        <w:t>an updated</w:t>
      </w:r>
      <w:r>
        <w:t xml:space="preserve"> RA-RNTI formula that allows the extension of RAR-window without increasing the RA-RNTI space.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0522D7D7" w14:textId="489095C4" w:rsidR="0055209F" w:rsidRDefault="00CD7805" w:rsidP="0055209F">
      <w:r>
        <w:t>T</w:t>
      </w:r>
      <w:r w:rsidR="00CB0A38" w:rsidRPr="00CB0A38">
        <w:t xml:space="preserve">he </w:t>
      </w:r>
      <w:r w:rsidR="00CB0A38">
        <w:t xml:space="preserve">formula for </w:t>
      </w:r>
      <w:r w:rsidR="000E66E5">
        <w:t xml:space="preserve">RA-RNTI </w:t>
      </w:r>
      <w:r w:rsidR="000C0ABC">
        <w:t xml:space="preserve">in Rel-15 </w:t>
      </w:r>
      <w:r w:rsidR="000E66E5">
        <w:t xml:space="preserve">is specified </w:t>
      </w:r>
      <w:r w:rsidR="001277BA">
        <w:t xml:space="preserve">in 38.321 </w:t>
      </w:r>
      <w:r w:rsidR="000E66E5">
        <w:t xml:space="preserve">as </w:t>
      </w:r>
      <w:r w:rsidR="000E66E5">
        <w:fldChar w:fldCharType="begin"/>
      </w:r>
      <w:r w:rsidR="000E66E5">
        <w:instrText xml:space="preserve"> REF _Ref536088557 \r \h </w:instrText>
      </w:r>
      <w:r w:rsidR="000E66E5">
        <w:fldChar w:fldCharType="separate"/>
      </w:r>
      <w:r w:rsidR="001A200E">
        <w:t>[2]</w:t>
      </w:r>
      <w:r w:rsidR="000E66E5">
        <w:fldChar w:fldCharType="end"/>
      </w:r>
      <w:r w:rsidR="00CB0A3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0A38" w14:paraId="78C4006D" w14:textId="77777777" w:rsidTr="00CB0A38">
        <w:tc>
          <w:tcPr>
            <w:tcW w:w="10456" w:type="dxa"/>
          </w:tcPr>
          <w:p w14:paraId="12513BE1" w14:textId="77777777" w:rsidR="00CB0A38" w:rsidRPr="000E66E5" w:rsidRDefault="00CB0A38" w:rsidP="001277BA">
            <w:pPr>
              <w:spacing w:before="240"/>
              <w:rPr>
                <w:rFonts w:cs="Arial"/>
                <w:lang w:eastAsia="ko-KR"/>
              </w:rPr>
            </w:pPr>
            <w:r w:rsidRPr="000E66E5">
              <w:rPr>
                <w:rFonts w:cs="Arial"/>
                <w:lang w:eastAsia="ko-KR"/>
              </w:rPr>
              <w:t>The RA-RNTI associated with the PRACH in which the Random Access Preamble is transmitted, is computed as:</w:t>
            </w:r>
          </w:p>
          <w:p w14:paraId="5172D7F7" w14:textId="77777777" w:rsidR="00CB0A38" w:rsidRPr="000E66E5" w:rsidRDefault="00CB0A38" w:rsidP="00CB0A38">
            <w:pPr>
              <w:pStyle w:val="EQ"/>
              <w:jc w:val="center"/>
              <w:rPr>
                <w:rFonts w:ascii="Arial" w:hAnsi="Arial" w:cs="Arial"/>
                <w:lang w:eastAsia="ko-KR"/>
              </w:rPr>
            </w:pPr>
            <w:r w:rsidRPr="000E66E5">
              <w:rPr>
                <w:rFonts w:ascii="Arial" w:hAnsi="Arial" w:cs="Arial"/>
                <w:lang w:eastAsia="ko-KR"/>
              </w:rPr>
              <w:t>RA-RNTI= 1 + s_id + 14 × t_id + 14 × 80 × f_id + 14 × 80 × 8 × ul_carrier_id</w:t>
            </w:r>
          </w:p>
          <w:p w14:paraId="1E7B3C46" w14:textId="344A1098" w:rsidR="00CB0A38" w:rsidRDefault="00CB0A38" w:rsidP="0055209F">
            <w:pPr>
              <w:rPr>
                <w:lang w:eastAsia="ko-KR"/>
              </w:rPr>
            </w:pPr>
            <w:r w:rsidRPr="000E66E5">
              <w:rPr>
                <w:rFonts w:cs="Arial"/>
                <w:lang w:eastAsia="ko-KR"/>
              </w:rPr>
              <w:t xml:space="preserve">where s_id is the index of the first OFDM symbol of the specified PRACH (0 </w:t>
            </w:r>
            <w:r w:rsidRPr="000E66E5">
              <w:rPr>
                <w:rFonts w:cs="Arial"/>
                <w:noProof/>
              </w:rPr>
              <w:t>≤</w:t>
            </w:r>
            <w:r w:rsidRPr="000E66E5">
              <w:rPr>
                <w:rFonts w:cs="Arial"/>
                <w:noProof/>
                <w:lang w:eastAsia="ko-KR"/>
              </w:rPr>
              <w:t xml:space="preserve"> </w:t>
            </w:r>
            <w:r w:rsidRPr="000E66E5">
              <w:rPr>
                <w:rFonts w:cs="Arial"/>
                <w:lang w:eastAsia="ko-KR"/>
              </w:rPr>
              <w:t xml:space="preserve">s_id &lt; 14), t_id is the index of the first slot of the specified PRACH in a system frame (0 </w:t>
            </w:r>
            <w:r w:rsidRPr="000E66E5">
              <w:rPr>
                <w:rFonts w:cs="Arial"/>
                <w:noProof/>
              </w:rPr>
              <w:t>≤</w:t>
            </w:r>
            <w:r w:rsidRPr="000E66E5">
              <w:rPr>
                <w:rFonts w:cs="Arial"/>
                <w:lang w:eastAsia="ko-KR"/>
              </w:rPr>
              <w:t xml:space="preserve"> t_id &lt; 80), f_id is the index of the specified PRACH in the frequency domain (0 </w:t>
            </w:r>
            <w:r w:rsidRPr="000E66E5">
              <w:rPr>
                <w:rFonts w:cs="Arial"/>
                <w:noProof/>
              </w:rPr>
              <w:t>≤</w:t>
            </w:r>
            <w:r w:rsidRPr="000E66E5">
              <w:rPr>
                <w:rFonts w:cs="Arial"/>
                <w:lang w:eastAsia="ko-KR"/>
              </w:rPr>
              <w:t xml:space="preserve"> f_id &lt; 8), and ul_carrier_id is the UL carrier used for Msg1 transmission (0 for NUL carrier, and 1 for SUL carrier).</w:t>
            </w:r>
          </w:p>
        </w:tc>
      </w:tr>
    </w:tbl>
    <w:p w14:paraId="6174C17E" w14:textId="77777777" w:rsidR="007370AB" w:rsidRDefault="007370AB" w:rsidP="0055209F"/>
    <w:p w14:paraId="34F93ADE" w14:textId="59DEA565" w:rsidR="00DD4359" w:rsidRDefault="00922C7B" w:rsidP="0055209F">
      <w:r>
        <w:t xml:space="preserve">We note that the t_id in </w:t>
      </w:r>
      <w:r w:rsidR="007F24FE">
        <w:t>the RA-RNTI</w:t>
      </w:r>
      <w:r>
        <w:t xml:space="preserve"> represents the slot </w:t>
      </w:r>
      <w:r w:rsidR="00A56E21">
        <w:t xml:space="preserve">index </w:t>
      </w:r>
      <w:r>
        <w:t xml:space="preserve">in a </w:t>
      </w:r>
      <w:r w:rsidR="00A56E21">
        <w:t xml:space="preserve">system </w:t>
      </w:r>
      <w:r w:rsidR="00563486">
        <w:t>frame and the range depends o</w:t>
      </w:r>
      <w:r w:rsidR="007F24FE">
        <w:t>n the subcarrier spacing (SCS).</w:t>
      </w:r>
      <w:r w:rsidR="00AF5D98">
        <w:t xml:space="preserve"> </w:t>
      </w:r>
      <w:r w:rsidR="00563486">
        <w:t>For example, for 15 kHz SCS, the range of t_id is {0-9}; for 30 kHz SCS, the range of t_id is {0-19} and so on. The range {0-79} is for 120 kHz</w:t>
      </w:r>
      <w:r w:rsidR="007F24FE">
        <w:t xml:space="preserve"> SCS</w:t>
      </w:r>
      <w:r w:rsidR="00563486">
        <w:t>.</w:t>
      </w:r>
      <w:r w:rsidR="002A788C">
        <w:t xml:space="preserve"> </w:t>
      </w:r>
      <w:r w:rsidR="00563486">
        <w:t xml:space="preserve">This means that some RA-RNTI values </w:t>
      </w:r>
      <w:r w:rsidR="00A72F22">
        <w:t>cannot be valid for</w:t>
      </w:r>
      <w:r w:rsidR="00563486">
        <w:t xml:space="preserve"> certain SCS. For example, for SCS = 15 kHz, the t_id’s {10-79} </w:t>
      </w:r>
      <w:r w:rsidR="00B94F90">
        <w:t xml:space="preserve">cannot be </w:t>
      </w:r>
      <w:r w:rsidR="00263726">
        <w:t xml:space="preserve">used </w:t>
      </w:r>
      <w:r w:rsidR="00B94F90">
        <w:t>as input to</w:t>
      </w:r>
      <w:r w:rsidR="00263726">
        <w:t xml:space="preserve"> the RA-RNTI calculation</w:t>
      </w:r>
      <w:r w:rsidR="00A56E21">
        <w:t>,</w:t>
      </w:r>
      <w:r w:rsidR="00B94F90">
        <w:t xml:space="preserve"> therefore the corresponding RA-RNTIs will be </w:t>
      </w:r>
      <w:r w:rsidR="00A72F22">
        <w:t>unused</w:t>
      </w:r>
      <w:r w:rsidR="00B94F90">
        <w:t>. F</w:t>
      </w:r>
      <w:r w:rsidR="00A56E21">
        <w:t xml:space="preserve">or SCS = 30 kHz, the t_id’s {20-79} </w:t>
      </w:r>
      <w:r w:rsidR="00B94F90">
        <w:t xml:space="preserve">cannot be </w:t>
      </w:r>
      <w:r w:rsidR="00A56E21">
        <w:t>used</w:t>
      </w:r>
      <w:r w:rsidR="00B94F90">
        <w:t xml:space="preserve"> as input to the calculation</w:t>
      </w:r>
      <w:r w:rsidR="00A72F22">
        <w:t xml:space="preserve"> and the corresponding RA-RNTIs will be unused</w:t>
      </w:r>
      <w:r w:rsidR="00A56E21">
        <w:t>, and so on.</w:t>
      </w:r>
    </w:p>
    <w:p w14:paraId="2DC5F32C" w14:textId="2943765F" w:rsidR="00563486" w:rsidRDefault="00563486" w:rsidP="0055209F">
      <w:r>
        <w:t>One option for extending the ra-ResponseWindow is to make it possible for all SCS to use th</w:t>
      </w:r>
      <w:r w:rsidR="00DE7430">
        <w:t xml:space="preserve">e full range of t_id, </w:t>
      </w:r>
      <w:r>
        <w:t xml:space="preserve">{0-79}, by changing the definition of the t_id parameter. Instead of </w:t>
      </w:r>
      <w:r w:rsidR="001E06DB">
        <w:t>corresponding to</w:t>
      </w:r>
      <w:r>
        <w:t xml:space="preserve"> the slot </w:t>
      </w:r>
      <w:r w:rsidR="00A56E21">
        <w:t xml:space="preserve">index </w:t>
      </w:r>
      <w:r>
        <w:t xml:space="preserve">in a system frame, t_id could </w:t>
      </w:r>
      <w:r w:rsidR="001E06DB">
        <w:t>correspond to</w:t>
      </w:r>
      <w:r>
        <w:t xml:space="preserve"> the slot index in a number of system frames.</w:t>
      </w:r>
      <w:r w:rsidR="00F75F97">
        <w:t xml:space="preserve"> The number of system frames would </w:t>
      </w:r>
      <w:r w:rsidR="00A56E21">
        <w:t>depend</w:t>
      </w:r>
      <w:r w:rsidR="00F75F97">
        <w:t xml:space="preserve"> on the SCS.</w:t>
      </w:r>
    </w:p>
    <w:p w14:paraId="123E4E4B" w14:textId="77777777" w:rsidR="00563486" w:rsidRDefault="00563486" w:rsidP="0055209F">
      <w:r>
        <w:t>For example:</w:t>
      </w:r>
    </w:p>
    <w:p w14:paraId="6EEDC111" w14:textId="15C222B0" w:rsidR="00563486" w:rsidRDefault="00563486" w:rsidP="00563486">
      <w:pPr>
        <w:pStyle w:val="ListParagraph"/>
        <w:numPr>
          <w:ilvl w:val="0"/>
          <w:numId w:val="7"/>
        </w:numPr>
      </w:pPr>
      <w:r>
        <w:t xml:space="preserve">For 15 kHz SCS, each slot is 1ms. </w:t>
      </w:r>
      <w:r w:rsidR="00F75F97">
        <w:t xml:space="preserve">Therefore 80 slots take 80ms and </w:t>
      </w:r>
      <w:r>
        <w:t>we can exten</w:t>
      </w:r>
      <w:r w:rsidR="00F75F97">
        <w:t>d the ra-ResponseWindow to 80ms by using the full range of t_id, i.e. {0-79}. The t_id would represent to the slot index within 8 system frames.</w:t>
      </w:r>
    </w:p>
    <w:p w14:paraId="02E8FAC0" w14:textId="53B97F9F" w:rsidR="00563486" w:rsidRDefault="00563486" w:rsidP="0055209F">
      <w:pPr>
        <w:pStyle w:val="ListParagraph"/>
        <w:numPr>
          <w:ilvl w:val="0"/>
          <w:numId w:val="7"/>
        </w:numPr>
      </w:pPr>
      <w:r>
        <w:t>For 30 kHz</w:t>
      </w:r>
      <w:r w:rsidR="00F75F97">
        <w:t xml:space="preserve"> SCS</w:t>
      </w:r>
      <w:r>
        <w:t xml:space="preserve">, each slot is 0.5ms. </w:t>
      </w:r>
      <w:r w:rsidR="00F75F97">
        <w:t xml:space="preserve">Therefore </w:t>
      </w:r>
      <w:r>
        <w:t xml:space="preserve">80 slots </w:t>
      </w:r>
      <w:r w:rsidR="00F75F97">
        <w:t xml:space="preserve">take 40ms and </w:t>
      </w:r>
      <w:r>
        <w:t>we can extend the ra-ResponseWindow to 40ms</w:t>
      </w:r>
      <w:r w:rsidR="00F75F97">
        <w:t xml:space="preserve"> by using the full range of t_id, i.e. {0-79}. The t_id would represent the slot index within 4 system frames.</w:t>
      </w:r>
    </w:p>
    <w:p w14:paraId="35E311B7" w14:textId="3B5E1FEE" w:rsidR="000E52AD" w:rsidRDefault="00F21D17" w:rsidP="0055209F">
      <w:r>
        <w:lastRenderedPageBreak/>
        <w:fldChar w:fldCharType="begin"/>
      </w:r>
      <w:r>
        <w:instrText xml:space="preserve"> REF _Ref862574 \h </w:instrText>
      </w:r>
      <w:r>
        <w:fldChar w:fldCharType="separate"/>
      </w:r>
      <w:r w:rsidR="001A200E">
        <w:t xml:space="preserve">Table </w:t>
      </w:r>
      <w:r w:rsidR="001A200E">
        <w:rPr>
          <w:noProof/>
        </w:rPr>
        <w:t>1</w:t>
      </w:r>
      <w:r>
        <w:fldChar w:fldCharType="end"/>
      </w:r>
      <w:r>
        <w:t xml:space="preserve"> below provides </w:t>
      </w:r>
      <w:r w:rsidR="000E52AD">
        <w:t xml:space="preserve">maximum </w:t>
      </w:r>
      <w:r w:rsidR="006E5604">
        <w:t xml:space="preserve">possible </w:t>
      </w:r>
      <w:r w:rsidR="000E52AD">
        <w:t xml:space="preserve">ra-ResponseWindow </w:t>
      </w:r>
      <w:r w:rsidR="006E5604">
        <w:t xml:space="preserve">value </w:t>
      </w:r>
      <w:r>
        <w:t xml:space="preserve">corresponding to </w:t>
      </w:r>
      <w:r w:rsidR="006E5604">
        <w:t>each</w:t>
      </w:r>
      <w:r>
        <w:t xml:space="preserve"> SCS</w:t>
      </w:r>
      <w:r w:rsidR="000E52AD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4394"/>
      </w:tblGrid>
      <w:tr w:rsidR="000E52AD" w14:paraId="1ADB4F02" w14:textId="77777777" w:rsidTr="00B708C8">
        <w:trPr>
          <w:jc w:val="center"/>
        </w:trPr>
        <w:tc>
          <w:tcPr>
            <w:tcW w:w="2972" w:type="dxa"/>
          </w:tcPr>
          <w:p w14:paraId="02D770B0" w14:textId="74C5611D" w:rsidR="000E52AD" w:rsidRPr="000E52AD" w:rsidRDefault="000E52AD" w:rsidP="00F21D17">
            <w:pPr>
              <w:jc w:val="center"/>
              <w:rPr>
                <w:b/>
              </w:rPr>
            </w:pPr>
            <w:r w:rsidRPr="000E52AD">
              <w:rPr>
                <w:b/>
              </w:rPr>
              <w:t>SCS</w:t>
            </w:r>
          </w:p>
        </w:tc>
        <w:tc>
          <w:tcPr>
            <w:tcW w:w="4394" w:type="dxa"/>
          </w:tcPr>
          <w:p w14:paraId="1E0AAEA9" w14:textId="5307A92B" w:rsidR="000E52AD" w:rsidRPr="000E52AD" w:rsidRDefault="000E52AD" w:rsidP="00F21D17">
            <w:pPr>
              <w:jc w:val="center"/>
              <w:rPr>
                <w:b/>
              </w:rPr>
            </w:pPr>
            <w:r w:rsidRPr="000E52AD">
              <w:rPr>
                <w:b/>
              </w:rPr>
              <w:t>Maximum ra-ResponseWindow value</w:t>
            </w:r>
          </w:p>
        </w:tc>
      </w:tr>
      <w:tr w:rsidR="000E52AD" w14:paraId="20657176" w14:textId="77777777" w:rsidTr="00B708C8">
        <w:trPr>
          <w:jc w:val="center"/>
        </w:trPr>
        <w:tc>
          <w:tcPr>
            <w:tcW w:w="2972" w:type="dxa"/>
          </w:tcPr>
          <w:p w14:paraId="6A72C063" w14:textId="69D3EF7F" w:rsidR="000E52AD" w:rsidRDefault="00B708C8" w:rsidP="00F21D17">
            <w:pPr>
              <w:jc w:val="center"/>
            </w:pPr>
            <w:r>
              <w:t>15 kHz</w:t>
            </w:r>
          </w:p>
        </w:tc>
        <w:tc>
          <w:tcPr>
            <w:tcW w:w="4394" w:type="dxa"/>
          </w:tcPr>
          <w:p w14:paraId="4F4B8CCD" w14:textId="0297DCB1" w:rsidR="000E52AD" w:rsidRDefault="00B708C8" w:rsidP="00F21D17">
            <w:pPr>
              <w:jc w:val="center"/>
            </w:pPr>
            <w:r>
              <w:t>80ms</w:t>
            </w:r>
          </w:p>
        </w:tc>
      </w:tr>
      <w:tr w:rsidR="000E52AD" w14:paraId="6CCC0BC0" w14:textId="77777777" w:rsidTr="00B708C8">
        <w:trPr>
          <w:jc w:val="center"/>
        </w:trPr>
        <w:tc>
          <w:tcPr>
            <w:tcW w:w="2972" w:type="dxa"/>
          </w:tcPr>
          <w:p w14:paraId="6EBE7F4D" w14:textId="16FA27F4" w:rsidR="000E52AD" w:rsidRDefault="00B708C8" w:rsidP="00F21D17">
            <w:pPr>
              <w:jc w:val="center"/>
            </w:pPr>
            <w:r>
              <w:t>30 kHz</w:t>
            </w:r>
          </w:p>
        </w:tc>
        <w:tc>
          <w:tcPr>
            <w:tcW w:w="4394" w:type="dxa"/>
          </w:tcPr>
          <w:p w14:paraId="1D269919" w14:textId="15DB7138" w:rsidR="000E52AD" w:rsidRDefault="00B708C8" w:rsidP="00F21D17">
            <w:pPr>
              <w:jc w:val="center"/>
            </w:pPr>
            <w:r>
              <w:t>40ms</w:t>
            </w:r>
          </w:p>
        </w:tc>
      </w:tr>
      <w:tr w:rsidR="000E52AD" w14:paraId="03A56491" w14:textId="77777777" w:rsidTr="00B708C8">
        <w:trPr>
          <w:jc w:val="center"/>
        </w:trPr>
        <w:tc>
          <w:tcPr>
            <w:tcW w:w="2972" w:type="dxa"/>
          </w:tcPr>
          <w:p w14:paraId="6AEBC360" w14:textId="1E9336F4" w:rsidR="000E52AD" w:rsidRDefault="00B708C8" w:rsidP="00F21D17">
            <w:pPr>
              <w:jc w:val="center"/>
            </w:pPr>
            <w:r>
              <w:t>60 kHz</w:t>
            </w:r>
          </w:p>
        </w:tc>
        <w:tc>
          <w:tcPr>
            <w:tcW w:w="4394" w:type="dxa"/>
          </w:tcPr>
          <w:p w14:paraId="71B3392D" w14:textId="10AFFEAB" w:rsidR="000E52AD" w:rsidRDefault="00B708C8" w:rsidP="00F21D17">
            <w:pPr>
              <w:jc w:val="center"/>
            </w:pPr>
            <w:r>
              <w:t>20ms</w:t>
            </w:r>
          </w:p>
        </w:tc>
      </w:tr>
      <w:tr w:rsidR="000E52AD" w14:paraId="5E8D66D7" w14:textId="77777777" w:rsidTr="00B708C8">
        <w:trPr>
          <w:jc w:val="center"/>
        </w:trPr>
        <w:tc>
          <w:tcPr>
            <w:tcW w:w="2972" w:type="dxa"/>
          </w:tcPr>
          <w:p w14:paraId="7B0FD3D5" w14:textId="4AC9994C" w:rsidR="000E52AD" w:rsidRDefault="00B708C8" w:rsidP="00F21D17">
            <w:pPr>
              <w:jc w:val="center"/>
            </w:pPr>
            <w:r>
              <w:t>120 kHz</w:t>
            </w:r>
          </w:p>
        </w:tc>
        <w:tc>
          <w:tcPr>
            <w:tcW w:w="4394" w:type="dxa"/>
          </w:tcPr>
          <w:p w14:paraId="293E8552" w14:textId="330AD4C6" w:rsidR="000E52AD" w:rsidRDefault="00B708C8" w:rsidP="00F21D17">
            <w:pPr>
              <w:keepNext/>
              <w:jc w:val="center"/>
            </w:pPr>
            <w:r>
              <w:t>10ms</w:t>
            </w:r>
          </w:p>
        </w:tc>
      </w:tr>
    </w:tbl>
    <w:p w14:paraId="24160B85" w14:textId="6E83A6E8" w:rsidR="000E52AD" w:rsidRDefault="00F21D17" w:rsidP="00F21D17">
      <w:pPr>
        <w:pStyle w:val="Caption"/>
        <w:jc w:val="center"/>
      </w:pPr>
      <w:bookmarkStart w:id="2" w:name="_Ref862574"/>
      <w:r>
        <w:t xml:space="preserve">Table </w:t>
      </w:r>
      <w:r w:rsidR="00043133">
        <w:rPr>
          <w:noProof/>
        </w:rPr>
        <w:fldChar w:fldCharType="begin"/>
      </w:r>
      <w:r w:rsidR="00043133">
        <w:rPr>
          <w:noProof/>
        </w:rPr>
        <w:instrText xml:space="preserve"> SEQ Table \* ARABIC </w:instrText>
      </w:r>
      <w:r w:rsidR="00043133">
        <w:rPr>
          <w:noProof/>
        </w:rPr>
        <w:fldChar w:fldCharType="separate"/>
      </w:r>
      <w:r w:rsidR="001A200E">
        <w:rPr>
          <w:noProof/>
        </w:rPr>
        <w:t>1</w:t>
      </w:r>
      <w:r w:rsidR="00043133">
        <w:rPr>
          <w:noProof/>
        </w:rPr>
        <w:fldChar w:fldCharType="end"/>
      </w:r>
      <w:bookmarkEnd w:id="2"/>
      <w:r>
        <w:t>: RAR window size with Option 1</w:t>
      </w:r>
    </w:p>
    <w:p w14:paraId="7AFA3B93" w14:textId="7117DA7A" w:rsidR="00563486" w:rsidRDefault="00563486" w:rsidP="0055209F">
      <w:r>
        <w:t>The new formula for the RA-RNTI based</w:t>
      </w:r>
      <w:r w:rsidR="00F75F97">
        <w:t xml:space="preserve"> on this approach would be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63486" w14:paraId="0B98EB0E" w14:textId="77777777" w:rsidTr="00563486">
        <w:tc>
          <w:tcPr>
            <w:tcW w:w="10456" w:type="dxa"/>
          </w:tcPr>
          <w:p w14:paraId="47055037" w14:textId="77777777" w:rsidR="00563486" w:rsidRPr="00563486" w:rsidRDefault="00563486" w:rsidP="006C31EC">
            <w:pPr>
              <w:spacing w:before="240"/>
              <w:rPr>
                <w:rFonts w:ascii="Calibri" w:eastAsia="SimSun" w:hAnsi="Calibri" w:cs="SimSun"/>
                <w:lang w:eastAsia="zh-CN"/>
              </w:rPr>
            </w:pPr>
            <w:r>
              <w:rPr>
                <w:lang w:eastAsia="ko-KR"/>
              </w:rPr>
              <w:t>RA-RNTI= 1 + s_id + 14 × t_id + 14 × 80 × f_id + 14 × 80 × 8 × ul_carrier_id</w:t>
            </w:r>
          </w:p>
          <w:p w14:paraId="31E3159D" w14:textId="641D5BEF" w:rsidR="00563486" w:rsidRDefault="00563486" w:rsidP="00563486">
            <w:pPr>
              <w:rPr>
                <w:color w:val="000000"/>
              </w:rPr>
            </w:pPr>
            <w:r>
              <w:rPr>
                <w:color w:val="000000"/>
              </w:rPr>
              <w:t>Where:</w:t>
            </w:r>
          </w:p>
          <w:p w14:paraId="6FC0F462" w14:textId="56B75E73" w:rsidR="00563486" w:rsidRPr="0002645F" w:rsidRDefault="00563486" w:rsidP="00C16524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w:r w:rsidRPr="0002645F">
              <w:rPr>
                <w:color w:val="000000"/>
              </w:rPr>
              <w:t>t_id is of the range (0 ≤ t_id &lt; 80), and corresponds to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Pr="0002645F">
              <w:rPr>
                <w:color w:val="000000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="00951EFE" w:rsidRPr="0002645F">
              <w:rPr>
                <w:iCs/>
                <w:color w:val="000000"/>
              </w:rPr>
              <w:t xml:space="preserve"> </w:t>
            </w:r>
            <w:r w:rsidRPr="0002645F">
              <w:rPr>
                <w:color w:val="000000"/>
              </w:rPr>
              <w:t xml:space="preserve">* </w:t>
            </w:r>
            <w:r w:rsidR="001E145D" w:rsidRPr="0002645F">
              <w:rPr>
                <w:color w:val="000000"/>
              </w:rPr>
              <w:t>(</w:t>
            </w:r>
            <w:r w:rsidRPr="0002645F">
              <w:rPr>
                <w:color w:val="000000"/>
              </w:rPr>
              <w:t>SFN mod (8/2</w:t>
            </w:r>
            <w:r w:rsidRPr="0002645F">
              <w:rPr>
                <w:i/>
                <w:color w:val="000000"/>
                <w:vertAlign w:val="superscript"/>
              </w:rPr>
              <w:t>µ</w:t>
            </w:r>
            <w:r w:rsidRPr="0002645F">
              <w:rPr>
                <w:color w:val="000000"/>
              </w:rPr>
              <w:t>))</w:t>
            </w:r>
            <w:r w:rsidR="001E145D" w:rsidRPr="0002645F">
              <w:rPr>
                <w:color w:val="000000"/>
              </w:rPr>
              <w:t>)</w:t>
            </w:r>
          </w:p>
          <w:p w14:paraId="586C5753" w14:textId="5EAB2352" w:rsidR="00563486" w:rsidRDefault="007B21D8" w:rsidP="00563486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="00951EFE">
              <w:rPr>
                <w:color w:val="000000"/>
              </w:rPr>
              <w:t xml:space="preserve"> </w:t>
            </w:r>
            <w:r w:rsidR="00563486">
              <w:rPr>
                <w:color w:val="000000"/>
              </w:rPr>
              <w:t xml:space="preserve">is the slot index as defined in 38.211, 4.3.1 of the first slot of the PRACH occasion </w:t>
            </w:r>
            <w:r w:rsidR="0081539B">
              <w:rPr>
                <w:color w:val="000000"/>
              </w:rPr>
              <w:t xml:space="preserve">transmitted </w:t>
            </w:r>
            <w:r w:rsidR="00563486">
              <w:rPr>
                <w:color w:val="000000"/>
              </w:rPr>
              <w:t>in system frame SFN</w:t>
            </w:r>
          </w:p>
          <w:p w14:paraId="02763341" w14:textId="42415C09" w:rsidR="00563486" w:rsidRPr="00263726" w:rsidRDefault="007B21D8" w:rsidP="006C31EC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contextualSpacing w:val="0"/>
              <w:jc w:val="left"/>
              <w:textAlignment w:val="auto"/>
              <w:rPr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="00563486">
              <w:rPr>
                <w:color w:val="000000"/>
                <w:vertAlign w:val="superscript"/>
              </w:rPr>
              <w:t xml:space="preserve"> </w:t>
            </w:r>
            <w:r w:rsidR="00563486">
              <w:rPr>
                <w:color w:val="000000"/>
              </w:rPr>
              <w:t>corresponds to number of slots in a frame as defined in 38.211, 4.3.1</w:t>
            </w:r>
          </w:p>
        </w:tc>
      </w:tr>
    </w:tbl>
    <w:p w14:paraId="28024436" w14:textId="0FE8C23C" w:rsidR="001E145D" w:rsidRDefault="009B3246" w:rsidP="009B3246">
      <w:pPr>
        <w:spacing w:before="240"/>
        <w:rPr>
          <w:lang w:eastAsia="ko-KR"/>
        </w:rPr>
      </w:pPr>
      <w:r>
        <w:rPr>
          <w:lang w:eastAsia="ko-KR"/>
        </w:rPr>
        <w:t>T</w:t>
      </w:r>
      <w:r w:rsidR="001E145D">
        <w:rPr>
          <w:lang w:eastAsia="ko-KR"/>
        </w:rPr>
        <w:t xml:space="preserve">he definition of </w:t>
      </w:r>
      <w:r w:rsidR="00D07D74">
        <w:rPr>
          <w:lang w:eastAsia="ko-KR"/>
        </w:rPr>
        <w:t>the</w:t>
      </w:r>
      <w:r w:rsidR="001E145D">
        <w:rPr>
          <w:lang w:eastAsia="ko-KR"/>
        </w:rPr>
        <w:t xml:space="preserve"> parameters used in the formula </w:t>
      </w:r>
      <w:r>
        <w:rPr>
          <w:lang w:eastAsia="ko-KR"/>
        </w:rPr>
        <w:t xml:space="preserve">above are </w:t>
      </w:r>
      <w:r w:rsidR="007E419C">
        <w:rPr>
          <w:lang w:eastAsia="ko-KR"/>
        </w:rPr>
        <w:t xml:space="preserve">reproduced in </w:t>
      </w:r>
      <w:r w:rsidR="007E419C">
        <w:rPr>
          <w:lang w:eastAsia="ko-KR"/>
        </w:rPr>
        <w:fldChar w:fldCharType="begin"/>
      </w:r>
      <w:r w:rsidR="007E419C">
        <w:rPr>
          <w:lang w:eastAsia="ko-KR"/>
        </w:rPr>
        <w:instrText xml:space="preserve"> REF _Ref863114 \h </w:instrText>
      </w:r>
      <w:r w:rsidR="007E419C">
        <w:rPr>
          <w:lang w:eastAsia="ko-KR"/>
        </w:rPr>
      </w:r>
      <w:r w:rsidR="007E419C">
        <w:rPr>
          <w:lang w:eastAsia="ko-KR"/>
        </w:rPr>
        <w:fldChar w:fldCharType="separate"/>
      </w:r>
      <w:r w:rsidR="001A200E">
        <w:t xml:space="preserve">Table </w:t>
      </w:r>
      <w:r w:rsidR="001A200E">
        <w:rPr>
          <w:noProof/>
        </w:rPr>
        <w:t>2</w:t>
      </w:r>
      <w:r w:rsidR="007E419C">
        <w:rPr>
          <w:lang w:eastAsia="ko-KR"/>
        </w:rPr>
        <w:fldChar w:fldCharType="end"/>
      </w:r>
      <w:r w:rsidR="001A200E">
        <w:rPr>
          <w:lang w:eastAsia="ko-KR"/>
        </w:rPr>
        <w:t xml:space="preserve"> and</w:t>
      </w:r>
      <w:r w:rsidR="007E419C">
        <w:rPr>
          <w:lang w:eastAsia="ko-KR"/>
        </w:rPr>
        <w:t xml:space="preserve"> </w:t>
      </w:r>
      <w:r w:rsidR="007E419C">
        <w:rPr>
          <w:lang w:eastAsia="ko-KR"/>
        </w:rPr>
        <w:fldChar w:fldCharType="begin"/>
      </w:r>
      <w:r w:rsidR="007E419C">
        <w:rPr>
          <w:lang w:eastAsia="ko-KR"/>
        </w:rPr>
        <w:instrText xml:space="preserve"> REF _Ref863116 \h </w:instrText>
      </w:r>
      <w:r w:rsidR="007E419C">
        <w:rPr>
          <w:lang w:eastAsia="ko-KR"/>
        </w:rPr>
      </w:r>
      <w:r w:rsidR="007E419C">
        <w:rPr>
          <w:lang w:eastAsia="ko-KR"/>
        </w:rPr>
        <w:fldChar w:fldCharType="separate"/>
      </w:r>
      <w:r w:rsidR="001A200E">
        <w:t xml:space="preserve">Table </w:t>
      </w:r>
      <w:r w:rsidR="001A200E">
        <w:rPr>
          <w:noProof/>
        </w:rPr>
        <w:t>3</w:t>
      </w:r>
      <w:r w:rsidR="007E419C">
        <w:rPr>
          <w:lang w:eastAsia="ko-KR"/>
        </w:rPr>
        <w:fldChar w:fldCharType="end"/>
      </w:r>
      <w:r w:rsidR="007E419C">
        <w:rPr>
          <w:lang w:eastAsia="ko-KR"/>
        </w:rPr>
        <w:t xml:space="preserve"> </w:t>
      </w:r>
      <w:r w:rsidR="001E145D">
        <w:rPr>
          <w:lang w:eastAsia="ko-KR"/>
        </w:rPr>
        <w:t xml:space="preserve">from 38.211 </w:t>
      </w:r>
      <w:r w:rsidR="001E145D">
        <w:rPr>
          <w:lang w:eastAsia="ko-KR"/>
        </w:rPr>
        <w:fldChar w:fldCharType="begin"/>
      </w:r>
      <w:r w:rsidR="001E145D">
        <w:rPr>
          <w:lang w:eastAsia="ko-KR"/>
        </w:rPr>
        <w:instrText xml:space="preserve"> REF _Ref536713508 \r \h </w:instrText>
      </w:r>
      <w:r w:rsidR="001E145D">
        <w:rPr>
          <w:lang w:eastAsia="ko-KR"/>
        </w:rPr>
      </w:r>
      <w:r w:rsidR="001E145D">
        <w:rPr>
          <w:lang w:eastAsia="ko-KR"/>
        </w:rPr>
        <w:fldChar w:fldCharType="separate"/>
      </w:r>
      <w:r w:rsidR="001A200E">
        <w:rPr>
          <w:lang w:eastAsia="ko-KR"/>
        </w:rPr>
        <w:t>[3]</w:t>
      </w:r>
      <w:r w:rsidR="001E145D">
        <w:rPr>
          <w:lang w:eastAsia="ko-KR"/>
        </w:rPr>
        <w:fldChar w:fldCharType="end"/>
      </w:r>
      <w:r w:rsidR="001E145D">
        <w:rPr>
          <w:lang w:eastAsia="ko-KR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3"/>
        <w:gridCol w:w="1843"/>
      </w:tblGrid>
      <w:tr w:rsidR="001E145D" w14:paraId="01F05A4C" w14:textId="77777777" w:rsidTr="00271F44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D257D48" w14:textId="77777777" w:rsidR="001E145D" w:rsidRPr="00DC5129" w:rsidRDefault="001E145D" w:rsidP="007E419C">
            <w:pPr>
              <w:pStyle w:val="TAH"/>
              <w:rPr>
                <w:rFonts w:eastAsia="Batang"/>
              </w:rPr>
            </w:pPr>
            <w:r w:rsidRPr="00F04CCA">
              <w:rPr>
                <w:rFonts w:eastAsia="Batang"/>
                <w:position w:val="-10"/>
              </w:rPr>
              <w:object w:dxaOrig="220" w:dyaOrig="240" w14:anchorId="6FC27F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35pt;height:13.1pt" o:ole="">
                  <v:imagedata r:id="rId7" o:title=""/>
                </v:shape>
                <o:OLEObject Type="Embed" ProgID="Equation.3" ShapeID="_x0000_i1025" DrawAspect="Content" ObjectID="_1627389783" r:id="rId8"/>
              </w:objec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43F013" w14:textId="77777777" w:rsidR="001E145D" w:rsidRPr="00DC5129" w:rsidRDefault="001E145D" w:rsidP="007E419C">
            <w:pPr>
              <w:pStyle w:val="TAH"/>
              <w:rPr>
                <w:rFonts w:eastAsia="Batang"/>
              </w:rPr>
            </w:pPr>
            <w:r w:rsidRPr="00DC5129">
              <w:rPr>
                <w:rFonts w:eastAsia="Batang"/>
                <w:position w:val="-10"/>
              </w:rPr>
              <w:object w:dxaOrig="1500" w:dyaOrig="340" w14:anchorId="139CDB78">
                <v:shape id="_x0000_i1026" type="#_x0000_t75" style="width:76.35pt;height:18.55pt" o:ole="">
                  <v:imagedata r:id="rId9" o:title=""/>
                </v:shape>
                <o:OLEObject Type="Embed" ProgID="Equation.3" ShapeID="_x0000_i1026" DrawAspect="Content" ObjectID="_1627389784" r:id="rId10"/>
              </w:object>
            </w:r>
          </w:p>
        </w:tc>
        <w:tc>
          <w:tcPr>
            <w:tcW w:w="1843" w:type="dxa"/>
            <w:vAlign w:val="center"/>
          </w:tcPr>
          <w:p w14:paraId="435DD63A" w14:textId="77777777" w:rsidR="001E145D" w:rsidRPr="00DC5129" w:rsidRDefault="001E145D" w:rsidP="007E419C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Cyclic prefix</w:t>
            </w:r>
          </w:p>
        </w:tc>
      </w:tr>
      <w:tr w:rsidR="001E145D" w14:paraId="51AB39D3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7CC4C64F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23F8C774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15</w:t>
            </w:r>
          </w:p>
        </w:tc>
        <w:tc>
          <w:tcPr>
            <w:tcW w:w="1843" w:type="dxa"/>
          </w:tcPr>
          <w:p w14:paraId="1A087633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</w:t>
            </w:r>
          </w:p>
        </w:tc>
      </w:tr>
      <w:tr w:rsidR="001E145D" w14:paraId="5A80B455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30D62F71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3E6C916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30</w:t>
            </w:r>
          </w:p>
        </w:tc>
        <w:tc>
          <w:tcPr>
            <w:tcW w:w="1843" w:type="dxa"/>
          </w:tcPr>
          <w:p w14:paraId="67BD0BF5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</w:t>
            </w:r>
          </w:p>
        </w:tc>
      </w:tr>
      <w:tr w:rsidR="001E145D" w14:paraId="00235ABF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16930429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21136639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60</w:t>
            </w:r>
          </w:p>
        </w:tc>
        <w:tc>
          <w:tcPr>
            <w:tcW w:w="1843" w:type="dxa"/>
          </w:tcPr>
          <w:p w14:paraId="00455D92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Normal, Extended</w:t>
            </w:r>
          </w:p>
        </w:tc>
      </w:tr>
      <w:tr w:rsidR="001E145D" w14:paraId="77CD3E29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675D0769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76F22DEE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120</w:t>
            </w:r>
          </w:p>
        </w:tc>
        <w:tc>
          <w:tcPr>
            <w:tcW w:w="1843" w:type="dxa"/>
          </w:tcPr>
          <w:p w14:paraId="43D90623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</w:t>
            </w:r>
          </w:p>
        </w:tc>
      </w:tr>
      <w:tr w:rsidR="001E145D" w14:paraId="653CA514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17D695BF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1E3B74C4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240</w:t>
            </w:r>
          </w:p>
        </w:tc>
        <w:tc>
          <w:tcPr>
            <w:tcW w:w="1843" w:type="dxa"/>
          </w:tcPr>
          <w:p w14:paraId="69FB3567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</w:t>
            </w:r>
          </w:p>
        </w:tc>
      </w:tr>
    </w:tbl>
    <w:p w14:paraId="010E08F1" w14:textId="5535661B" w:rsidR="001E145D" w:rsidRDefault="007E419C" w:rsidP="007E419C">
      <w:pPr>
        <w:pStyle w:val="Caption"/>
        <w:jc w:val="center"/>
        <w:rPr>
          <w:lang w:eastAsia="ko-KR"/>
        </w:rPr>
      </w:pPr>
      <w:bookmarkStart w:id="3" w:name="_Ref863114"/>
      <w:r>
        <w:t xml:space="preserve">Table </w:t>
      </w:r>
      <w:r w:rsidR="00043133">
        <w:rPr>
          <w:noProof/>
        </w:rPr>
        <w:fldChar w:fldCharType="begin"/>
      </w:r>
      <w:r w:rsidR="00043133">
        <w:rPr>
          <w:noProof/>
        </w:rPr>
        <w:instrText xml:space="preserve"> SEQ Table \* ARABIC </w:instrText>
      </w:r>
      <w:r w:rsidR="00043133">
        <w:rPr>
          <w:noProof/>
        </w:rPr>
        <w:fldChar w:fldCharType="separate"/>
      </w:r>
      <w:r w:rsidR="001A200E">
        <w:rPr>
          <w:noProof/>
        </w:rPr>
        <w:t>2</w:t>
      </w:r>
      <w:r w:rsidR="00043133">
        <w:rPr>
          <w:noProof/>
        </w:rPr>
        <w:fldChar w:fldCharType="end"/>
      </w:r>
      <w:bookmarkEnd w:id="3"/>
      <w:r>
        <w:t>: Supported transmission numerologies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1E145D" w:rsidRPr="009A7C23" w14:paraId="08BDDE25" w14:textId="77777777" w:rsidTr="00271F44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AB8E207" w14:textId="77777777" w:rsidR="001E145D" w:rsidRPr="009A7C23" w:rsidRDefault="001E145D" w:rsidP="007E419C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220" w:dyaOrig="240" w14:anchorId="6E4B8E60">
                <v:shape id="_x0000_i1027" type="#_x0000_t75" style="width:10.35pt;height:13.1pt" o:ole="">
                  <v:imagedata r:id="rId11" o:title=""/>
                </v:shape>
                <o:OLEObject Type="Embed" ProgID="Equation.3" ShapeID="_x0000_i1027" DrawAspect="Content" ObjectID="_1627389785" r:id="rId12"/>
              </w:objec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1C3D752" w14:textId="77777777" w:rsidR="001E145D" w:rsidRPr="009A7C23" w:rsidRDefault="001E145D" w:rsidP="007E419C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rFonts w:eastAsia="Batang"/>
                <w:position w:val="-14"/>
              </w:rPr>
              <w:object w:dxaOrig="540" w:dyaOrig="380" w14:anchorId="63A1ED03">
                <v:shape id="_x0000_i1028" type="#_x0000_t75" style="width:27.25pt;height:19.65pt" o:ole="">
                  <v:imagedata r:id="rId13" o:title=""/>
                </v:shape>
                <o:OLEObject Type="Embed" ProgID="Equation.3" ShapeID="_x0000_i1028" DrawAspect="Content" ObjectID="_1627389786" r:id="rId14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284826" w14:textId="77777777" w:rsidR="001E145D" w:rsidRPr="009A7C23" w:rsidRDefault="001E145D" w:rsidP="007E419C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700" w:dyaOrig="360" w14:anchorId="560E7AE8">
                <v:shape id="_x0000_i1029" type="#_x0000_t75" style="width:35.45pt;height:19.1pt" o:ole="">
                  <v:imagedata r:id="rId15" o:title=""/>
                </v:shape>
                <o:OLEObject Type="Embed" ProgID="Equation.3" ShapeID="_x0000_i1029" DrawAspect="Content" ObjectID="_1627389787" r:id="rId16"/>
              </w:objec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6487E4" w14:textId="77777777" w:rsidR="001E145D" w:rsidRPr="009A7C23" w:rsidRDefault="001E145D" w:rsidP="007E419C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900" w:dyaOrig="360" w14:anchorId="048E08ED">
                <v:shape id="_x0000_i1030" type="#_x0000_t75" style="width:46.35pt;height:19.1pt" o:ole="">
                  <v:imagedata r:id="rId17" o:title=""/>
                </v:shape>
                <o:OLEObject Type="Embed" ProgID="Equation.3" ShapeID="_x0000_i1030" DrawAspect="Content" ObjectID="_1627389788" r:id="rId18"/>
              </w:object>
            </w:r>
          </w:p>
        </w:tc>
      </w:tr>
      <w:tr w:rsidR="001E145D" w:rsidRPr="009A7C23" w14:paraId="4E1BCE9E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76FFE5C6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521ED490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03CD6DF6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7B001B14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</w:tr>
      <w:tr w:rsidR="001E145D" w:rsidRPr="009A7C23" w14:paraId="7DBA7726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1BD26316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14:paraId="712FF4BE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57CD0E3D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70A825AE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</w:tr>
      <w:tr w:rsidR="001E145D" w:rsidRPr="009A7C23" w14:paraId="16728988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7579DF38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5F754F45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326EE182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62CE1117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</w:tr>
      <w:tr w:rsidR="001E145D" w14:paraId="6F67D9E5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4312E8A5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14:paraId="4773CB4C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404AF5C8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14:paraId="16C3C4F6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</w:t>
            </w:r>
          </w:p>
        </w:tc>
      </w:tr>
      <w:tr w:rsidR="001E145D" w14:paraId="419DFBC7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7E1F1FCC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14:paraId="0B13CDD3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11CBBCBF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160</w:t>
            </w:r>
          </w:p>
        </w:tc>
        <w:tc>
          <w:tcPr>
            <w:tcW w:w="1276" w:type="dxa"/>
            <w:shd w:val="clear" w:color="auto" w:fill="auto"/>
          </w:tcPr>
          <w:p w14:paraId="50149B7D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</w:t>
            </w:r>
          </w:p>
        </w:tc>
      </w:tr>
    </w:tbl>
    <w:p w14:paraId="64D0D450" w14:textId="7145AA58" w:rsidR="001E145D" w:rsidRPr="006A6966" w:rsidRDefault="007E419C" w:rsidP="007E419C">
      <w:pPr>
        <w:pStyle w:val="Caption"/>
        <w:jc w:val="center"/>
      </w:pPr>
      <w:bookmarkStart w:id="4" w:name="_Ref863116"/>
      <w:r>
        <w:t xml:space="preserve">Table </w:t>
      </w:r>
      <w:r w:rsidR="00043133">
        <w:rPr>
          <w:noProof/>
        </w:rPr>
        <w:fldChar w:fldCharType="begin"/>
      </w:r>
      <w:r w:rsidR="00043133">
        <w:rPr>
          <w:noProof/>
        </w:rPr>
        <w:instrText xml:space="preserve"> SEQ Table \* ARABIC </w:instrText>
      </w:r>
      <w:r w:rsidR="00043133">
        <w:rPr>
          <w:noProof/>
        </w:rPr>
        <w:fldChar w:fldCharType="separate"/>
      </w:r>
      <w:r w:rsidR="001A200E">
        <w:rPr>
          <w:noProof/>
        </w:rPr>
        <w:t>3</w:t>
      </w:r>
      <w:r w:rsidR="00043133">
        <w:rPr>
          <w:noProof/>
        </w:rPr>
        <w:fldChar w:fldCharType="end"/>
      </w:r>
      <w:bookmarkEnd w:id="4"/>
      <w:r>
        <w:t xml:space="preserve">: </w:t>
      </w:r>
      <w:r w:rsidRPr="009879F2">
        <w:t>Number of OFDM symbols per slot, slots per frame, and slots per subframe for normal cyclic prefix.</w:t>
      </w:r>
    </w:p>
    <w:p w14:paraId="58D98751" w14:textId="21927F88" w:rsidR="001E145D" w:rsidRDefault="001E145D" w:rsidP="00563486">
      <w:pPr>
        <w:rPr>
          <w:lang w:eastAsia="ko-KR"/>
        </w:rPr>
      </w:pPr>
      <w:r>
        <w:rPr>
          <w:lang w:eastAsia="ko-KR"/>
        </w:rPr>
        <w:t xml:space="preserve">Note that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color w:val="000000"/>
              </w:rPr>
              <m:t>s,f</m:t>
            </m:r>
          </m:sub>
          <m:sup>
            <m:r>
              <w:rPr>
                <w:rFonts w:ascii="Cambria Math" w:hAnsi="Cambria Math"/>
                <w:color w:val="000000"/>
              </w:rPr>
              <m:t>μ</m:t>
            </m:r>
          </m:sup>
        </m:sSubSup>
      </m:oMath>
      <w:r w:rsidRPr="001E145D">
        <w:rPr>
          <w:color w:val="000000"/>
        </w:rPr>
        <w:t xml:space="preserve"> </w:t>
      </w:r>
      <w:r w:rsidRPr="001E145D">
        <w:rPr>
          <w:lang w:eastAsia="ko-KR"/>
        </w:rPr>
        <w:t>is defined as</w:t>
      </w:r>
      <w:r w:rsidR="00360203"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color w:val="000000"/>
              </w:rPr>
              <m:t>s,f</m:t>
            </m:r>
          </m:sub>
          <m:sup>
            <m:r>
              <w:rPr>
                <w:rFonts w:ascii="Cambria Math" w:hAnsi="Cambria Math"/>
                <w:color w:val="000000"/>
              </w:rPr>
              <m:t>μ</m:t>
            </m:r>
          </m:sup>
        </m:sSubSup>
        <m:r>
          <w:rPr>
            <w:rFonts w:ascii="Cambria Math" w:hAnsi="Cambria Math"/>
            <w:lang w:eastAsia="ko-KR"/>
          </w:rPr>
          <m:t xml:space="preserve"> ∈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0,…,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/>
                    <w:iCs/>
                    <w:color w:val="000000"/>
                  </w:rPr>
                  <m:t>slot</m:t>
                </m:r>
              </m:sub>
              <m:sup>
                <m:r>
                  <m:rPr>
                    <m:nor/>
                  </m:rPr>
                  <w:rPr>
                    <w:i/>
                    <w:iCs/>
                    <w:color w:val="000000"/>
                  </w:rPr>
                  <m:t>frame</m:t>
                </m:r>
                <m:r>
                  <w:rPr>
                    <w:rFonts w:ascii="Cambria Math" w:hAnsi="Cambria Math"/>
                    <w:color w:val="000000"/>
                  </w:rPr>
                  <m:t>,μ</m:t>
                </m:r>
              </m:sup>
            </m:sSubSup>
            <m:r>
              <w:rPr>
                <w:rFonts w:ascii="Cambria Math" w:hAnsi="Cambria Math"/>
                <w:lang w:eastAsia="ko-KR"/>
              </w:rPr>
              <m:t xml:space="preserve">-1 </m:t>
            </m:r>
          </m:e>
        </m:d>
      </m:oMath>
      <w:r>
        <w:t>.</w:t>
      </w:r>
    </w:p>
    <w:p w14:paraId="6B18467E" w14:textId="6D35FA58" w:rsidR="001E145D" w:rsidRDefault="00B45F55" w:rsidP="0055209F">
      <w:r>
        <w:t>This solution has the following advantages</w:t>
      </w:r>
      <w:r w:rsidR="001E145D">
        <w:t>:</w:t>
      </w:r>
    </w:p>
    <w:p w14:paraId="38825D53" w14:textId="52F940BC" w:rsidR="003603AD" w:rsidRDefault="001E145D" w:rsidP="00253E2E">
      <w:pPr>
        <w:pStyle w:val="ListParagraph"/>
        <w:numPr>
          <w:ilvl w:val="0"/>
          <w:numId w:val="11"/>
        </w:numPr>
      </w:pPr>
      <w:r>
        <w:t>I</w:t>
      </w:r>
      <w:r w:rsidR="003603AD">
        <w:t xml:space="preserve">t does not </w:t>
      </w:r>
      <w:r>
        <w:t>require any changes to</w:t>
      </w:r>
      <w:r w:rsidR="003603AD">
        <w:t xml:space="preserve"> the existing RA-RNTI formula</w:t>
      </w:r>
      <w:r>
        <w:t xml:space="preserve"> (only alters the definition of t_id parameter)</w:t>
      </w:r>
      <w:r w:rsidR="003603AD">
        <w:t>, while allowing the</w:t>
      </w:r>
      <w:r>
        <w:t xml:space="preserve"> extension of ra-ResponseWindow</w:t>
      </w:r>
    </w:p>
    <w:p w14:paraId="590443AF" w14:textId="3AA88485" w:rsidR="001E145D" w:rsidRDefault="009937E1" w:rsidP="00253E2E">
      <w:pPr>
        <w:pStyle w:val="ListParagraph"/>
        <w:numPr>
          <w:ilvl w:val="0"/>
          <w:numId w:val="11"/>
        </w:numPr>
      </w:pPr>
      <w:r>
        <w:t>For SCS below 12</w:t>
      </w:r>
      <w:bookmarkStart w:id="5" w:name="_GoBack"/>
      <w:bookmarkEnd w:id="5"/>
      <w:r w:rsidR="006E3EB2">
        <w:t>0 kHz, which are expected to be used in sub-6 GHz NR-U operation, t</w:t>
      </w:r>
      <w:r w:rsidR="005D0C81">
        <w:t xml:space="preserve">he </w:t>
      </w:r>
      <w:r w:rsidR="001E145D">
        <w:t xml:space="preserve">ra-ResponseWindow </w:t>
      </w:r>
      <w:r w:rsidR="005D0C81">
        <w:t xml:space="preserve">can be extended </w:t>
      </w:r>
      <w:r w:rsidR="00BB2571">
        <w:t>to 20ms as per the RAN2 agreement</w:t>
      </w:r>
      <w:r w:rsidR="001E145D">
        <w:t>.</w:t>
      </w:r>
    </w:p>
    <w:p w14:paraId="398F62D2" w14:textId="78E92EEA" w:rsidR="001710AE" w:rsidRDefault="001710AE" w:rsidP="00253E2E">
      <w:pPr>
        <w:pStyle w:val="ListParagraph"/>
        <w:numPr>
          <w:ilvl w:val="0"/>
          <w:numId w:val="11"/>
        </w:numPr>
      </w:pPr>
      <w:r>
        <w:t>It does not require expansion of the RNTI space used by RA-RNTI</w:t>
      </w:r>
    </w:p>
    <w:p w14:paraId="4581C5C8" w14:textId="5BF39A3F" w:rsidR="00B45F55" w:rsidRDefault="003603AD" w:rsidP="00B45F55">
      <w:pPr>
        <w:rPr>
          <w:b/>
        </w:rPr>
      </w:pPr>
      <w:r w:rsidRPr="003603AD">
        <w:rPr>
          <w:b/>
        </w:rPr>
        <w:t>Proposal: For NR-U, RA-RNTI is computed usin</w:t>
      </w:r>
      <w:r w:rsidR="00F6590C">
        <w:rPr>
          <w:b/>
        </w:rPr>
        <w:t>g the formula</w:t>
      </w:r>
      <w:r w:rsidR="00B45F55">
        <w:rPr>
          <w:b/>
        </w:rPr>
        <w:t xml:space="preserve"> below</w:t>
      </w:r>
      <w:r w:rsidR="00F6590C">
        <w:rPr>
          <w:b/>
        </w:rPr>
        <w:t>.</w:t>
      </w:r>
      <w:r w:rsidR="00B45F55">
        <w:rPr>
          <w:b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45F55" w14:paraId="18A2412E" w14:textId="77777777" w:rsidTr="00266C30">
        <w:tc>
          <w:tcPr>
            <w:tcW w:w="10456" w:type="dxa"/>
          </w:tcPr>
          <w:p w14:paraId="1E8D649F" w14:textId="77777777" w:rsidR="00B45F55" w:rsidRPr="00563486" w:rsidRDefault="00B45F55" w:rsidP="00266C30">
            <w:pPr>
              <w:spacing w:before="240"/>
              <w:rPr>
                <w:rFonts w:ascii="Calibri" w:eastAsia="SimSun" w:hAnsi="Calibri" w:cs="SimSun"/>
                <w:lang w:eastAsia="zh-CN"/>
              </w:rPr>
            </w:pPr>
            <w:r>
              <w:rPr>
                <w:lang w:eastAsia="ko-KR"/>
              </w:rPr>
              <w:t>RA-RNTI= 1 + s_id + 14 × t_id + 14 × 80 × f_id + 14 × 80 × 8 × ul_carrier_id</w:t>
            </w:r>
          </w:p>
          <w:p w14:paraId="3159EEDF" w14:textId="77777777" w:rsidR="00B45F55" w:rsidRDefault="00B45F55" w:rsidP="00266C30">
            <w:pPr>
              <w:rPr>
                <w:color w:val="000000"/>
              </w:rPr>
            </w:pPr>
            <w:r>
              <w:rPr>
                <w:color w:val="000000"/>
              </w:rPr>
              <w:t>Where:</w:t>
            </w:r>
          </w:p>
          <w:p w14:paraId="622DA2F2" w14:textId="77777777" w:rsidR="00B45F55" w:rsidRPr="0002645F" w:rsidRDefault="00B45F55" w:rsidP="00266C30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w:r w:rsidRPr="0002645F">
              <w:rPr>
                <w:color w:val="000000"/>
              </w:rPr>
              <w:t>t_id is of the range (0 ≤ t_id &lt; 80), and corresponds to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Pr="0002645F">
              <w:rPr>
                <w:color w:val="000000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Pr="0002645F">
              <w:rPr>
                <w:iCs/>
                <w:color w:val="000000"/>
              </w:rPr>
              <w:t xml:space="preserve"> </w:t>
            </w:r>
            <w:r w:rsidRPr="0002645F">
              <w:rPr>
                <w:color w:val="000000"/>
              </w:rPr>
              <w:t>* (SFN mod (8/2</w:t>
            </w:r>
            <w:r w:rsidRPr="0002645F">
              <w:rPr>
                <w:i/>
                <w:color w:val="000000"/>
                <w:vertAlign w:val="superscript"/>
              </w:rPr>
              <w:t>µ</w:t>
            </w:r>
            <w:r w:rsidRPr="0002645F">
              <w:rPr>
                <w:color w:val="000000"/>
              </w:rPr>
              <w:t>)))</w:t>
            </w:r>
          </w:p>
          <w:p w14:paraId="0BD11820" w14:textId="77777777" w:rsidR="00B45F55" w:rsidRDefault="007B21D8" w:rsidP="00266C30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="00B45F55">
              <w:rPr>
                <w:color w:val="000000"/>
              </w:rPr>
              <w:t xml:space="preserve"> is the slot index as defined in 38.211, 4.3.1 of the first slot of the PRACH occasion transmitted in system frame SFN</w:t>
            </w:r>
          </w:p>
          <w:p w14:paraId="6F9740EA" w14:textId="77777777" w:rsidR="00B45F55" w:rsidRPr="00575295" w:rsidRDefault="007B21D8" w:rsidP="00266C30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b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="00B45F55">
              <w:rPr>
                <w:color w:val="000000"/>
                <w:vertAlign w:val="superscript"/>
              </w:rPr>
              <w:t xml:space="preserve"> </w:t>
            </w:r>
            <w:r w:rsidR="00B45F55">
              <w:rPr>
                <w:color w:val="000000"/>
              </w:rPr>
              <w:t>corresponds to number of slots in a frame as defined in 38.211, 4.3.1</w:t>
            </w:r>
          </w:p>
        </w:tc>
      </w:tr>
    </w:tbl>
    <w:p w14:paraId="24BF97BD" w14:textId="77777777" w:rsidR="00B45F55" w:rsidRDefault="00B45F55" w:rsidP="0055209F">
      <w:pPr>
        <w:rPr>
          <w:b/>
        </w:rPr>
      </w:pPr>
    </w:p>
    <w:p w14:paraId="6B50C256" w14:textId="41CFCCE1" w:rsidR="003603AD" w:rsidRPr="003603AD" w:rsidRDefault="003603AD" w:rsidP="0055209F"/>
    <w:p w14:paraId="32CC21C6" w14:textId="7FEF2F6F" w:rsidR="00DF68E7" w:rsidRDefault="0030648E" w:rsidP="00287A26">
      <w:pPr>
        <w:pStyle w:val="Heading1"/>
      </w:pPr>
      <w:r>
        <w:t>3</w:t>
      </w:r>
      <w:r w:rsidR="00D76DB5">
        <w:t xml:space="preserve"> Conclusion</w:t>
      </w:r>
    </w:p>
    <w:p w14:paraId="3F2E7C6E" w14:textId="4F6652D7" w:rsidR="006C1B12" w:rsidRDefault="007D77A5" w:rsidP="00DF68E7">
      <w:r>
        <w:t xml:space="preserve">In this contribution, we </w:t>
      </w:r>
      <w:r w:rsidR="006E5604">
        <w:t>propose to adopt the following</w:t>
      </w:r>
      <w:r>
        <w:t xml:space="preserve"> RA-RNTI </w:t>
      </w:r>
      <w:r w:rsidR="006E5604">
        <w:t>formula</w:t>
      </w:r>
      <w:r>
        <w:t xml:space="preserve"> in MAC</w:t>
      </w:r>
      <w:r w:rsidR="006E5604">
        <w:t>, which allows the extension of ra-responseWindow without increasing the RA-RNTI space</w:t>
      </w:r>
      <w:r>
        <w:t>:</w:t>
      </w:r>
    </w:p>
    <w:p w14:paraId="7C8A4D15" w14:textId="2B7139CE" w:rsidR="007D77A5" w:rsidRDefault="007D77A5" w:rsidP="00B45F55">
      <w:pPr>
        <w:tabs>
          <w:tab w:val="left" w:pos="7037"/>
        </w:tabs>
        <w:rPr>
          <w:b/>
        </w:rPr>
      </w:pPr>
      <w:r w:rsidRPr="003603AD">
        <w:rPr>
          <w:b/>
        </w:rPr>
        <w:t>Proposal: For NR-U, RA-RNTI is computed usin</w:t>
      </w:r>
      <w:r>
        <w:rPr>
          <w:b/>
        </w:rPr>
        <w:t>g the formula below.</w:t>
      </w:r>
      <w:r w:rsidR="00B45F55">
        <w:rPr>
          <w:b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D6824" w14:paraId="211B228F" w14:textId="77777777" w:rsidTr="00AD6824">
        <w:tc>
          <w:tcPr>
            <w:tcW w:w="10456" w:type="dxa"/>
          </w:tcPr>
          <w:p w14:paraId="74777227" w14:textId="77777777" w:rsidR="00AD6824" w:rsidRPr="00563486" w:rsidRDefault="00AD6824" w:rsidP="00C84711">
            <w:pPr>
              <w:spacing w:before="240"/>
              <w:rPr>
                <w:rFonts w:ascii="Calibri" w:eastAsia="SimSun" w:hAnsi="Calibri" w:cs="SimSun"/>
                <w:lang w:eastAsia="zh-CN"/>
              </w:rPr>
            </w:pPr>
            <w:r>
              <w:rPr>
                <w:lang w:eastAsia="ko-KR"/>
              </w:rPr>
              <w:t>RA-RNTI= 1 + s_id + 14 × t_id + 14 × 80 × f_id + 14 × 80 × 8 × ul_carrier_id</w:t>
            </w:r>
          </w:p>
          <w:p w14:paraId="25633077" w14:textId="77777777" w:rsidR="00AD6824" w:rsidRDefault="00AD6824" w:rsidP="00AD6824">
            <w:pPr>
              <w:rPr>
                <w:color w:val="000000"/>
              </w:rPr>
            </w:pPr>
            <w:r>
              <w:rPr>
                <w:color w:val="000000"/>
              </w:rPr>
              <w:t>Where:</w:t>
            </w:r>
          </w:p>
          <w:p w14:paraId="40338ECE" w14:textId="77777777" w:rsidR="00CF42F4" w:rsidRPr="0002645F" w:rsidRDefault="00CF42F4" w:rsidP="00CF42F4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w:r w:rsidRPr="0002645F">
              <w:rPr>
                <w:color w:val="000000"/>
              </w:rPr>
              <w:t>t_id is of the range (0 ≤ t_id &lt; 80), and corresponds to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Pr="0002645F">
              <w:rPr>
                <w:color w:val="000000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Pr="0002645F">
              <w:rPr>
                <w:iCs/>
                <w:color w:val="000000"/>
              </w:rPr>
              <w:t xml:space="preserve"> </w:t>
            </w:r>
            <w:r w:rsidRPr="0002645F">
              <w:rPr>
                <w:color w:val="000000"/>
              </w:rPr>
              <w:t>* (SFN mod (8/2</w:t>
            </w:r>
            <w:r w:rsidRPr="0002645F">
              <w:rPr>
                <w:i/>
                <w:color w:val="000000"/>
                <w:vertAlign w:val="superscript"/>
              </w:rPr>
              <w:t>µ</w:t>
            </w:r>
            <w:r w:rsidRPr="0002645F">
              <w:rPr>
                <w:color w:val="000000"/>
              </w:rPr>
              <w:t>)))</w:t>
            </w:r>
          </w:p>
          <w:p w14:paraId="14FA3979" w14:textId="3C75E49F" w:rsidR="00CF42F4" w:rsidRDefault="007B21D8" w:rsidP="00CF42F4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="00CF42F4">
              <w:rPr>
                <w:color w:val="000000"/>
              </w:rPr>
              <w:t xml:space="preserve"> is the slot index as defined in 38.211, 4.3.1 of the first slot of the PRACH occasion </w:t>
            </w:r>
            <w:r w:rsidR="007553FD">
              <w:rPr>
                <w:color w:val="000000"/>
              </w:rPr>
              <w:t xml:space="preserve">transmitted </w:t>
            </w:r>
            <w:r w:rsidR="00CF42F4">
              <w:rPr>
                <w:color w:val="000000"/>
              </w:rPr>
              <w:t>in system frame SFN</w:t>
            </w:r>
          </w:p>
          <w:p w14:paraId="56DE16BD" w14:textId="5E7B991E" w:rsidR="00C84711" w:rsidRPr="00575295" w:rsidRDefault="007B21D8" w:rsidP="00CF42F4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b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="00CF42F4">
              <w:rPr>
                <w:color w:val="000000"/>
                <w:vertAlign w:val="superscript"/>
              </w:rPr>
              <w:t xml:space="preserve"> </w:t>
            </w:r>
            <w:r w:rsidR="00CF42F4">
              <w:rPr>
                <w:color w:val="000000"/>
              </w:rPr>
              <w:t>corresponds to number of slots in a frame as defined in 38.211, 4.3.1</w:t>
            </w:r>
          </w:p>
        </w:tc>
      </w:tr>
    </w:tbl>
    <w:p w14:paraId="24365E65" w14:textId="31C36249" w:rsidR="007D77A5" w:rsidRPr="009D5E76" w:rsidRDefault="007D77A5" w:rsidP="009D5E76">
      <w:pPr>
        <w:spacing w:before="240"/>
      </w:pPr>
    </w:p>
    <w:p w14:paraId="4E445F4D" w14:textId="25D2F722" w:rsidR="00DF68E7" w:rsidRPr="00DF68E7" w:rsidRDefault="001540A9" w:rsidP="00DF68E7">
      <w:pPr>
        <w:pStyle w:val="Heading1"/>
      </w:pPr>
      <w:r>
        <w:t>4</w:t>
      </w:r>
      <w:r w:rsidR="00DF68E7">
        <w:t xml:space="preserve"> References</w:t>
      </w:r>
    </w:p>
    <w:p w14:paraId="55F951D6" w14:textId="6DCE558B" w:rsidR="000E66E5" w:rsidRDefault="0022344A" w:rsidP="00422E4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6" w:name="_Ref536088567"/>
      <w:bookmarkStart w:id="7" w:name="_Ref534806596"/>
      <w:bookmarkStart w:id="8" w:name="_Ref527448857"/>
      <w:bookmarkStart w:id="9" w:name="_Ref520125680"/>
      <w:r>
        <w:rPr>
          <w:rFonts w:cs="Arial"/>
        </w:rPr>
        <w:t xml:space="preserve">3GPP TS 38.331 </w:t>
      </w:r>
      <w:bookmarkEnd w:id="6"/>
    </w:p>
    <w:p w14:paraId="1A3BD544" w14:textId="1FB4B16E" w:rsidR="000E66E5" w:rsidRDefault="0022344A" w:rsidP="00422E4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0" w:name="_Ref536088557"/>
      <w:r>
        <w:rPr>
          <w:rFonts w:cs="Arial"/>
        </w:rPr>
        <w:t xml:space="preserve">3GPP TS 38.321 </w:t>
      </w:r>
      <w:bookmarkEnd w:id="10"/>
    </w:p>
    <w:p w14:paraId="184D5546" w14:textId="72078D38" w:rsidR="00904889" w:rsidRDefault="000E66E5" w:rsidP="00B45F5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1" w:name="_Ref536713508"/>
      <w:r>
        <w:rPr>
          <w:rFonts w:cs="Arial"/>
        </w:rPr>
        <w:t xml:space="preserve">3GPP </w:t>
      </w:r>
      <w:bookmarkEnd w:id="7"/>
      <w:r w:rsidR="00563486">
        <w:rPr>
          <w:rFonts w:cs="Arial"/>
        </w:rPr>
        <w:t xml:space="preserve">TS </w:t>
      </w:r>
      <w:r w:rsidR="0022344A">
        <w:rPr>
          <w:rFonts w:cs="Arial"/>
        </w:rPr>
        <w:t xml:space="preserve">38.211 </w:t>
      </w:r>
      <w:bookmarkEnd w:id="8"/>
      <w:bookmarkEnd w:id="9"/>
      <w:bookmarkEnd w:id="11"/>
    </w:p>
    <w:p w14:paraId="7A8184C6" w14:textId="56B0CCA1" w:rsidR="000C0ABC" w:rsidRDefault="000C0ABC" w:rsidP="000C0ABC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2" w:name="_Ref7185789"/>
      <w:r w:rsidRPr="000C0ABC">
        <w:rPr>
          <w:rFonts w:cs="Arial"/>
        </w:rPr>
        <w:t>R2-1903282</w:t>
      </w:r>
      <w:r>
        <w:rPr>
          <w:rFonts w:cs="Arial"/>
        </w:rPr>
        <w:t xml:space="preserve"> </w:t>
      </w:r>
      <w:r w:rsidRPr="000C0ABC">
        <w:rPr>
          <w:rFonts w:cs="Arial"/>
        </w:rPr>
        <w:t>Summary of Email discussion [105#50][NR-U] RACH 4-step and SR</w:t>
      </w:r>
      <w:r>
        <w:rPr>
          <w:rFonts w:cs="Arial"/>
        </w:rPr>
        <w:t xml:space="preserve"> (OPPO)</w:t>
      </w:r>
      <w:bookmarkEnd w:id="12"/>
    </w:p>
    <w:p w14:paraId="57A71B92" w14:textId="776E0D2C" w:rsidR="000C0ABC" w:rsidRPr="00B45F55" w:rsidRDefault="000C0ABC" w:rsidP="000C0ABC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3" w:name="_Ref7185816"/>
      <w:r>
        <w:rPr>
          <w:rFonts w:cs="Arial"/>
        </w:rPr>
        <w:t>RAN2#105bis meeting notes</w:t>
      </w:r>
      <w:bookmarkEnd w:id="13"/>
    </w:p>
    <w:sectPr w:rsidR="000C0ABC" w:rsidRPr="00B45F55" w:rsidSect="0047408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4F89E" w14:textId="77777777" w:rsidR="007B21D8" w:rsidRDefault="007B21D8" w:rsidP="00BD754F">
      <w:pPr>
        <w:spacing w:after="0"/>
      </w:pPr>
      <w:r>
        <w:separator/>
      </w:r>
    </w:p>
  </w:endnote>
  <w:endnote w:type="continuationSeparator" w:id="0">
    <w:p w14:paraId="735EE771" w14:textId="77777777" w:rsidR="007B21D8" w:rsidRDefault="007B21D8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2A4FA" w14:textId="77777777" w:rsidR="0083568D" w:rsidRDefault="008356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3DE1C" w14:textId="77777777" w:rsidR="0083568D" w:rsidRDefault="008356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B6FFC" w14:textId="77777777" w:rsidR="0083568D" w:rsidRDefault="008356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95866" w14:textId="77777777" w:rsidR="007B21D8" w:rsidRDefault="007B21D8" w:rsidP="00BD754F">
      <w:pPr>
        <w:spacing w:after="0"/>
      </w:pPr>
      <w:r>
        <w:separator/>
      </w:r>
    </w:p>
  </w:footnote>
  <w:footnote w:type="continuationSeparator" w:id="0">
    <w:p w14:paraId="3E174A34" w14:textId="77777777" w:rsidR="007B21D8" w:rsidRDefault="007B21D8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BCBDC" w14:textId="77777777" w:rsidR="0083568D" w:rsidRDefault="008356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784ED" w14:textId="77777777" w:rsidR="0083568D" w:rsidRDefault="008356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B82FF" w14:textId="77777777" w:rsidR="0083568D" w:rsidRDefault="008356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E7846"/>
    <w:multiLevelType w:val="hybridMultilevel"/>
    <w:tmpl w:val="B1825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B11D6"/>
    <w:multiLevelType w:val="multilevel"/>
    <w:tmpl w:val="E11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E434C"/>
    <w:multiLevelType w:val="hybridMultilevel"/>
    <w:tmpl w:val="E1CC0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C068A"/>
    <w:multiLevelType w:val="hybridMultilevel"/>
    <w:tmpl w:val="8D50D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86E0A"/>
    <w:multiLevelType w:val="hybridMultilevel"/>
    <w:tmpl w:val="BB543890"/>
    <w:lvl w:ilvl="0" w:tplc="90709C8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78574F"/>
    <w:multiLevelType w:val="hybridMultilevel"/>
    <w:tmpl w:val="7E3E7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1"/>
  </w:num>
  <w:num w:numId="10">
    <w:abstractNumId w:val="6"/>
  </w:num>
  <w:num w:numId="11">
    <w:abstractNumId w:val="11"/>
  </w:num>
  <w:num w:numId="1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6836"/>
    <w:rsid w:val="00007A4E"/>
    <w:rsid w:val="0001248E"/>
    <w:rsid w:val="000138BB"/>
    <w:rsid w:val="00013EC0"/>
    <w:rsid w:val="00020058"/>
    <w:rsid w:val="00020447"/>
    <w:rsid w:val="000254EE"/>
    <w:rsid w:val="00025B34"/>
    <w:rsid w:val="0002645F"/>
    <w:rsid w:val="00027046"/>
    <w:rsid w:val="00027EB8"/>
    <w:rsid w:val="000306E9"/>
    <w:rsid w:val="000307C2"/>
    <w:rsid w:val="00031806"/>
    <w:rsid w:val="000345AE"/>
    <w:rsid w:val="00034673"/>
    <w:rsid w:val="0003591B"/>
    <w:rsid w:val="00040214"/>
    <w:rsid w:val="000404AE"/>
    <w:rsid w:val="00042583"/>
    <w:rsid w:val="00043133"/>
    <w:rsid w:val="000442C6"/>
    <w:rsid w:val="00045316"/>
    <w:rsid w:val="000475B1"/>
    <w:rsid w:val="00051E2A"/>
    <w:rsid w:val="00052D89"/>
    <w:rsid w:val="000548E6"/>
    <w:rsid w:val="00055571"/>
    <w:rsid w:val="00056DFB"/>
    <w:rsid w:val="00056F02"/>
    <w:rsid w:val="00062FCD"/>
    <w:rsid w:val="000675BC"/>
    <w:rsid w:val="00071FCC"/>
    <w:rsid w:val="000730B3"/>
    <w:rsid w:val="0007366D"/>
    <w:rsid w:val="00073B0C"/>
    <w:rsid w:val="00073BD0"/>
    <w:rsid w:val="00075778"/>
    <w:rsid w:val="00075861"/>
    <w:rsid w:val="00081940"/>
    <w:rsid w:val="00083723"/>
    <w:rsid w:val="00085DEE"/>
    <w:rsid w:val="00087FDA"/>
    <w:rsid w:val="00096D24"/>
    <w:rsid w:val="000A0227"/>
    <w:rsid w:val="000A1916"/>
    <w:rsid w:val="000A3D4A"/>
    <w:rsid w:val="000A40AB"/>
    <w:rsid w:val="000A4413"/>
    <w:rsid w:val="000A521C"/>
    <w:rsid w:val="000B0C9D"/>
    <w:rsid w:val="000B332B"/>
    <w:rsid w:val="000B3363"/>
    <w:rsid w:val="000B4EA8"/>
    <w:rsid w:val="000B5A63"/>
    <w:rsid w:val="000C0936"/>
    <w:rsid w:val="000C0ABC"/>
    <w:rsid w:val="000C1116"/>
    <w:rsid w:val="000C2175"/>
    <w:rsid w:val="000C3F75"/>
    <w:rsid w:val="000C5C28"/>
    <w:rsid w:val="000C5CE7"/>
    <w:rsid w:val="000C5F64"/>
    <w:rsid w:val="000C7A92"/>
    <w:rsid w:val="000D0004"/>
    <w:rsid w:val="000D2AA1"/>
    <w:rsid w:val="000D3AF4"/>
    <w:rsid w:val="000D3BE9"/>
    <w:rsid w:val="000D54B6"/>
    <w:rsid w:val="000D6317"/>
    <w:rsid w:val="000D6428"/>
    <w:rsid w:val="000E3D54"/>
    <w:rsid w:val="000E52AD"/>
    <w:rsid w:val="000E66E5"/>
    <w:rsid w:val="000E784F"/>
    <w:rsid w:val="000F3B7C"/>
    <w:rsid w:val="000F4170"/>
    <w:rsid w:val="000F42B1"/>
    <w:rsid w:val="00100B7F"/>
    <w:rsid w:val="00101F47"/>
    <w:rsid w:val="001033E8"/>
    <w:rsid w:val="00105E7C"/>
    <w:rsid w:val="00110CDE"/>
    <w:rsid w:val="0011418A"/>
    <w:rsid w:val="00114B54"/>
    <w:rsid w:val="00116392"/>
    <w:rsid w:val="00117FCF"/>
    <w:rsid w:val="001200C3"/>
    <w:rsid w:val="0012170A"/>
    <w:rsid w:val="00123A73"/>
    <w:rsid w:val="00126EAE"/>
    <w:rsid w:val="001277BA"/>
    <w:rsid w:val="0013003E"/>
    <w:rsid w:val="00130452"/>
    <w:rsid w:val="00130572"/>
    <w:rsid w:val="00131276"/>
    <w:rsid w:val="00133F22"/>
    <w:rsid w:val="00136932"/>
    <w:rsid w:val="00137626"/>
    <w:rsid w:val="001409B5"/>
    <w:rsid w:val="0014166E"/>
    <w:rsid w:val="001437C4"/>
    <w:rsid w:val="00144189"/>
    <w:rsid w:val="00146E0E"/>
    <w:rsid w:val="00147A64"/>
    <w:rsid w:val="00147B2C"/>
    <w:rsid w:val="00150907"/>
    <w:rsid w:val="00152C3B"/>
    <w:rsid w:val="00153F2A"/>
    <w:rsid w:val="001540A9"/>
    <w:rsid w:val="00155F66"/>
    <w:rsid w:val="00160E41"/>
    <w:rsid w:val="00161D21"/>
    <w:rsid w:val="00162B9B"/>
    <w:rsid w:val="00163F50"/>
    <w:rsid w:val="001642ED"/>
    <w:rsid w:val="00166C94"/>
    <w:rsid w:val="001708D3"/>
    <w:rsid w:val="00170C0E"/>
    <w:rsid w:val="001710AE"/>
    <w:rsid w:val="0017118B"/>
    <w:rsid w:val="001727E1"/>
    <w:rsid w:val="00173710"/>
    <w:rsid w:val="0017542E"/>
    <w:rsid w:val="00175C3D"/>
    <w:rsid w:val="00183824"/>
    <w:rsid w:val="00183C01"/>
    <w:rsid w:val="00186DF9"/>
    <w:rsid w:val="00190285"/>
    <w:rsid w:val="00192E61"/>
    <w:rsid w:val="001940E9"/>
    <w:rsid w:val="00196902"/>
    <w:rsid w:val="001975BE"/>
    <w:rsid w:val="001A04CE"/>
    <w:rsid w:val="001A111F"/>
    <w:rsid w:val="001A200E"/>
    <w:rsid w:val="001A460C"/>
    <w:rsid w:val="001A50C3"/>
    <w:rsid w:val="001A5B22"/>
    <w:rsid w:val="001A762C"/>
    <w:rsid w:val="001A7937"/>
    <w:rsid w:val="001B0F53"/>
    <w:rsid w:val="001B268A"/>
    <w:rsid w:val="001B4B48"/>
    <w:rsid w:val="001B5BCB"/>
    <w:rsid w:val="001B7430"/>
    <w:rsid w:val="001B7AE9"/>
    <w:rsid w:val="001B7C2C"/>
    <w:rsid w:val="001C0CDC"/>
    <w:rsid w:val="001C175C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28F2"/>
    <w:rsid w:val="001D762D"/>
    <w:rsid w:val="001E01B3"/>
    <w:rsid w:val="001E02B9"/>
    <w:rsid w:val="001E06DB"/>
    <w:rsid w:val="001E145D"/>
    <w:rsid w:val="001E1A47"/>
    <w:rsid w:val="001E55A6"/>
    <w:rsid w:val="001E6778"/>
    <w:rsid w:val="001F0640"/>
    <w:rsid w:val="001F200D"/>
    <w:rsid w:val="001F3205"/>
    <w:rsid w:val="001F381E"/>
    <w:rsid w:val="001F3F17"/>
    <w:rsid w:val="001F419D"/>
    <w:rsid w:val="002007D8"/>
    <w:rsid w:val="0020188F"/>
    <w:rsid w:val="00201EE0"/>
    <w:rsid w:val="00202BE7"/>
    <w:rsid w:val="002049B5"/>
    <w:rsid w:val="00205076"/>
    <w:rsid w:val="002069B1"/>
    <w:rsid w:val="0020799F"/>
    <w:rsid w:val="00207DCB"/>
    <w:rsid w:val="00210D8D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344A"/>
    <w:rsid w:val="00223E2A"/>
    <w:rsid w:val="00226207"/>
    <w:rsid w:val="00231B1F"/>
    <w:rsid w:val="00231F18"/>
    <w:rsid w:val="00235AD0"/>
    <w:rsid w:val="00237024"/>
    <w:rsid w:val="0023732C"/>
    <w:rsid w:val="00240B8C"/>
    <w:rsid w:val="002417CC"/>
    <w:rsid w:val="002420F9"/>
    <w:rsid w:val="00243802"/>
    <w:rsid w:val="0024415E"/>
    <w:rsid w:val="0024697E"/>
    <w:rsid w:val="00246EFA"/>
    <w:rsid w:val="00250D55"/>
    <w:rsid w:val="002525E6"/>
    <w:rsid w:val="00253E2E"/>
    <w:rsid w:val="00253FF7"/>
    <w:rsid w:val="00254079"/>
    <w:rsid w:val="002579C0"/>
    <w:rsid w:val="00263726"/>
    <w:rsid w:val="002656F7"/>
    <w:rsid w:val="00266B0F"/>
    <w:rsid w:val="002676A8"/>
    <w:rsid w:val="00267FBD"/>
    <w:rsid w:val="002703B9"/>
    <w:rsid w:val="00272FD2"/>
    <w:rsid w:val="0027426C"/>
    <w:rsid w:val="00274B7A"/>
    <w:rsid w:val="0027702C"/>
    <w:rsid w:val="00277B93"/>
    <w:rsid w:val="0028045E"/>
    <w:rsid w:val="00286295"/>
    <w:rsid w:val="00286356"/>
    <w:rsid w:val="00287735"/>
    <w:rsid w:val="00287A26"/>
    <w:rsid w:val="00291158"/>
    <w:rsid w:val="00293883"/>
    <w:rsid w:val="00293890"/>
    <w:rsid w:val="00293B0F"/>
    <w:rsid w:val="00294A3F"/>
    <w:rsid w:val="002973E9"/>
    <w:rsid w:val="00297B2F"/>
    <w:rsid w:val="002A16C1"/>
    <w:rsid w:val="002A4A16"/>
    <w:rsid w:val="002A788C"/>
    <w:rsid w:val="002B0515"/>
    <w:rsid w:val="002B0FB7"/>
    <w:rsid w:val="002B2AA5"/>
    <w:rsid w:val="002B38C7"/>
    <w:rsid w:val="002B63BA"/>
    <w:rsid w:val="002B76BB"/>
    <w:rsid w:val="002C1052"/>
    <w:rsid w:val="002C33FD"/>
    <w:rsid w:val="002C5B8E"/>
    <w:rsid w:val="002C6633"/>
    <w:rsid w:val="002D03AF"/>
    <w:rsid w:val="002D0BC0"/>
    <w:rsid w:val="002D1D0F"/>
    <w:rsid w:val="002D2024"/>
    <w:rsid w:val="002D26C1"/>
    <w:rsid w:val="002D78B3"/>
    <w:rsid w:val="002E0B94"/>
    <w:rsid w:val="002E1F27"/>
    <w:rsid w:val="002E2BEB"/>
    <w:rsid w:val="002E313F"/>
    <w:rsid w:val="002E34AC"/>
    <w:rsid w:val="002E4BC8"/>
    <w:rsid w:val="002E5A25"/>
    <w:rsid w:val="002E65CB"/>
    <w:rsid w:val="002E6C32"/>
    <w:rsid w:val="002F1414"/>
    <w:rsid w:val="002F2F99"/>
    <w:rsid w:val="002F3ACA"/>
    <w:rsid w:val="002F433F"/>
    <w:rsid w:val="002F470A"/>
    <w:rsid w:val="00300ADC"/>
    <w:rsid w:val="00303028"/>
    <w:rsid w:val="00303420"/>
    <w:rsid w:val="0030648E"/>
    <w:rsid w:val="00307E68"/>
    <w:rsid w:val="003113E7"/>
    <w:rsid w:val="00311810"/>
    <w:rsid w:val="00312695"/>
    <w:rsid w:val="003138D4"/>
    <w:rsid w:val="00314CD6"/>
    <w:rsid w:val="00315801"/>
    <w:rsid w:val="0031695B"/>
    <w:rsid w:val="00320C31"/>
    <w:rsid w:val="00321FCC"/>
    <w:rsid w:val="0032335A"/>
    <w:rsid w:val="003239C9"/>
    <w:rsid w:val="003256E3"/>
    <w:rsid w:val="00326028"/>
    <w:rsid w:val="00326A31"/>
    <w:rsid w:val="003303ED"/>
    <w:rsid w:val="003309A5"/>
    <w:rsid w:val="0033166C"/>
    <w:rsid w:val="00331C69"/>
    <w:rsid w:val="003326DA"/>
    <w:rsid w:val="0033358D"/>
    <w:rsid w:val="003361E7"/>
    <w:rsid w:val="00337BF0"/>
    <w:rsid w:val="003403EE"/>
    <w:rsid w:val="00341624"/>
    <w:rsid w:val="00341FA0"/>
    <w:rsid w:val="00346B67"/>
    <w:rsid w:val="003509E9"/>
    <w:rsid w:val="003511CF"/>
    <w:rsid w:val="00351E73"/>
    <w:rsid w:val="003531F5"/>
    <w:rsid w:val="00360203"/>
    <w:rsid w:val="003603AD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612A"/>
    <w:rsid w:val="00377670"/>
    <w:rsid w:val="003811D4"/>
    <w:rsid w:val="00383C03"/>
    <w:rsid w:val="00383DAD"/>
    <w:rsid w:val="003841AC"/>
    <w:rsid w:val="00393F7F"/>
    <w:rsid w:val="0039454C"/>
    <w:rsid w:val="00396BEC"/>
    <w:rsid w:val="00396D1F"/>
    <w:rsid w:val="003973B0"/>
    <w:rsid w:val="00397EB5"/>
    <w:rsid w:val="003A055B"/>
    <w:rsid w:val="003A221E"/>
    <w:rsid w:val="003A63F9"/>
    <w:rsid w:val="003A71FF"/>
    <w:rsid w:val="003B0A25"/>
    <w:rsid w:val="003B767B"/>
    <w:rsid w:val="003C0C71"/>
    <w:rsid w:val="003C1678"/>
    <w:rsid w:val="003C1FCA"/>
    <w:rsid w:val="003C495A"/>
    <w:rsid w:val="003C4A5A"/>
    <w:rsid w:val="003C513C"/>
    <w:rsid w:val="003C7032"/>
    <w:rsid w:val="003D0039"/>
    <w:rsid w:val="003D1B4A"/>
    <w:rsid w:val="003D1D69"/>
    <w:rsid w:val="003D7074"/>
    <w:rsid w:val="003E23EB"/>
    <w:rsid w:val="003E61FD"/>
    <w:rsid w:val="003E6BA7"/>
    <w:rsid w:val="003F0559"/>
    <w:rsid w:val="003F22B4"/>
    <w:rsid w:val="003F6D73"/>
    <w:rsid w:val="0040040F"/>
    <w:rsid w:val="00401B83"/>
    <w:rsid w:val="004025F4"/>
    <w:rsid w:val="00402770"/>
    <w:rsid w:val="0041064E"/>
    <w:rsid w:val="00411CFF"/>
    <w:rsid w:val="00411DAF"/>
    <w:rsid w:val="004132A1"/>
    <w:rsid w:val="004150E9"/>
    <w:rsid w:val="00415CB4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B12"/>
    <w:rsid w:val="00425D4D"/>
    <w:rsid w:val="004301C1"/>
    <w:rsid w:val="00431D67"/>
    <w:rsid w:val="004328F9"/>
    <w:rsid w:val="0043338D"/>
    <w:rsid w:val="00434E37"/>
    <w:rsid w:val="00436BF1"/>
    <w:rsid w:val="00443A5C"/>
    <w:rsid w:val="00443F0A"/>
    <w:rsid w:val="00445453"/>
    <w:rsid w:val="00447249"/>
    <w:rsid w:val="0045514F"/>
    <w:rsid w:val="004566BB"/>
    <w:rsid w:val="004605AD"/>
    <w:rsid w:val="0046104D"/>
    <w:rsid w:val="0046308F"/>
    <w:rsid w:val="0046313D"/>
    <w:rsid w:val="004649A5"/>
    <w:rsid w:val="00465A5E"/>
    <w:rsid w:val="00466076"/>
    <w:rsid w:val="00466480"/>
    <w:rsid w:val="00472105"/>
    <w:rsid w:val="00472764"/>
    <w:rsid w:val="004727AC"/>
    <w:rsid w:val="0047408E"/>
    <w:rsid w:val="0047555E"/>
    <w:rsid w:val="00475C2A"/>
    <w:rsid w:val="00476746"/>
    <w:rsid w:val="00480BB2"/>
    <w:rsid w:val="004824AC"/>
    <w:rsid w:val="004837BC"/>
    <w:rsid w:val="004841FD"/>
    <w:rsid w:val="004854D7"/>
    <w:rsid w:val="004866CB"/>
    <w:rsid w:val="004901E3"/>
    <w:rsid w:val="0049088A"/>
    <w:rsid w:val="00491F5D"/>
    <w:rsid w:val="00492ECE"/>
    <w:rsid w:val="0049305F"/>
    <w:rsid w:val="004A0D52"/>
    <w:rsid w:val="004A1C70"/>
    <w:rsid w:val="004A1C90"/>
    <w:rsid w:val="004A2F5E"/>
    <w:rsid w:val="004B0319"/>
    <w:rsid w:val="004B189A"/>
    <w:rsid w:val="004B1F4B"/>
    <w:rsid w:val="004B2346"/>
    <w:rsid w:val="004B2F85"/>
    <w:rsid w:val="004B651C"/>
    <w:rsid w:val="004C05CB"/>
    <w:rsid w:val="004C08EF"/>
    <w:rsid w:val="004C38CB"/>
    <w:rsid w:val="004C52BE"/>
    <w:rsid w:val="004C681C"/>
    <w:rsid w:val="004D086F"/>
    <w:rsid w:val="004D21E2"/>
    <w:rsid w:val="004D32AE"/>
    <w:rsid w:val="004D3617"/>
    <w:rsid w:val="004D475C"/>
    <w:rsid w:val="004D5AD0"/>
    <w:rsid w:val="004E04A7"/>
    <w:rsid w:val="004E1F46"/>
    <w:rsid w:val="004E262D"/>
    <w:rsid w:val="004E4362"/>
    <w:rsid w:val="004E4674"/>
    <w:rsid w:val="004E4783"/>
    <w:rsid w:val="004E4D2A"/>
    <w:rsid w:val="004E630A"/>
    <w:rsid w:val="004F21E5"/>
    <w:rsid w:val="004F2212"/>
    <w:rsid w:val="004F44C5"/>
    <w:rsid w:val="00500584"/>
    <w:rsid w:val="00501E1B"/>
    <w:rsid w:val="005026F7"/>
    <w:rsid w:val="0050283E"/>
    <w:rsid w:val="00504C14"/>
    <w:rsid w:val="00506E06"/>
    <w:rsid w:val="00514C7A"/>
    <w:rsid w:val="00523021"/>
    <w:rsid w:val="00524C9B"/>
    <w:rsid w:val="00527B92"/>
    <w:rsid w:val="00527C56"/>
    <w:rsid w:val="005322D9"/>
    <w:rsid w:val="00536E77"/>
    <w:rsid w:val="005376B2"/>
    <w:rsid w:val="00540A90"/>
    <w:rsid w:val="00541DB9"/>
    <w:rsid w:val="0054312B"/>
    <w:rsid w:val="00545EB1"/>
    <w:rsid w:val="00546F10"/>
    <w:rsid w:val="0054798E"/>
    <w:rsid w:val="005519B7"/>
    <w:rsid w:val="0055209F"/>
    <w:rsid w:val="00552AD6"/>
    <w:rsid w:val="0055718E"/>
    <w:rsid w:val="00561EE5"/>
    <w:rsid w:val="00562004"/>
    <w:rsid w:val="00562C25"/>
    <w:rsid w:val="00562DAE"/>
    <w:rsid w:val="00562F03"/>
    <w:rsid w:val="00563486"/>
    <w:rsid w:val="00564848"/>
    <w:rsid w:val="00565DC0"/>
    <w:rsid w:val="00572DEF"/>
    <w:rsid w:val="00575295"/>
    <w:rsid w:val="005752B2"/>
    <w:rsid w:val="00576439"/>
    <w:rsid w:val="00576C80"/>
    <w:rsid w:val="00577542"/>
    <w:rsid w:val="00577FF1"/>
    <w:rsid w:val="005811A9"/>
    <w:rsid w:val="00581B09"/>
    <w:rsid w:val="00582D0E"/>
    <w:rsid w:val="005861F6"/>
    <w:rsid w:val="005865AA"/>
    <w:rsid w:val="00590CCD"/>
    <w:rsid w:val="0059403A"/>
    <w:rsid w:val="005969D0"/>
    <w:rsid w:val="005A05D3"/>
    <w:rsid w:val="005A184F"/>
    <w:rsid w:val="005A2E5B"/>
    <w:rsid w:val="005A59F9"/>
    <w:rsid w:val="005A759D"/>
    <w:rsid w:val="005B008A"/>
    <w:rsid w:val="005B661D"/>
    <w:rsid w:val="005C05D7"/>
    <w:rsid w:val="005C1047"/>
    <w:rsid w:val="005C149D"/>
    <w:rsid w:val="005C1A3E"/>
    <w:rsid w:val="005C236F"/>
    <w:rsid w:val="005C2C49"/>
    <w:rsid w:val="005C3630"/>
    <w:rsid w:val="005C6B2B"/>
    <w:rsid w:val="005C7F6C"/>
    <w:rsid w:val="005D0C81"/>
    <w:rsid w:val="005D1041"/>
    <w:rsid w:val="005D11D6"/>
    <w:rsid w:val="005D13BD"/>
    <w:rsid w:val="005D591C"/>
    <w:rsid w:val="005D6A9B"/>
    <w:rsid w:val="005D6BE8"/>
    <w:rsid w:val="005E0165"/>
    <w:rsid w:val="005E2DE6"/>
    <w:rsid w:val="005E6FFE"/>
    <w:rsid w:val="005F022D"/>
    <w:rsid w:val="005F107B"/>
    <w:rsid w:val="005F140B"/>
    <w:rsid w:val="005F1CE9"/>
    <w:rsid w:val="005F6607"/>
    <w:rsid w:val="00602B20"/>
    <w:rsid w:val="00605F9E"/>
    <w:rsid w:val="00607C1C"/>
    <w:rsid w:val="00610B27"/>
    <w:rsid w:val="00610BAD"/>
    <w:rsid w:val="0061222D"/>
    <w:rsid w:val="00612333"/>
    <w:rsid w:val="00613A2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306A6"/>
    <w:rsid w:val="006318F5"/>
    <w:rsid w:val="006342B4"/>
    <w:rsid w:val="006400FB"/>
    <w:rsid w:val="00640906"/>
    <w:rsid w:val="00640A32"/>
    <w:rsid w:val="006415CA"/>
    <w:rsid w:val="006463D1"/>
    <w:rsid w:val="00646415"/>
    <w:rsid w:val="006515C6"/>
    <w:rsid w:val="00651B39"/>
    <w:rsid w:val="006546D2"/>
    <w:rsid w:val="006552CF"/>
    <w:rsid w:val="00655C14"/>
    <w:rsid w:val="0066013F"/>
    <w:rsid w:val="00661A57"/>
    <w:rsid w:val="00663D7B"/>
    <w:rsid w:val="00663DCF"/>
    <w:rsid w:val="0066440A"/>
    <w:rsid w:val="00664CF7"/>
    <w:rsid w:val="00666819"/>
    <w:rsid w:val="00666918"/>
    <w:rsid w:val="00672349"/>
    <w:rsid w:val="00672781"/>
    <w:rsid w:val="00674853"/>
    <w:rsid w:val="00677BCF"/>
    <w:rsid w:val="006806B3"/>
    <w:rsid w:val="00681A6A"/>
    <w:rsid w:val="00684A8A"/>
    <w:rsid w:val="0068501E"/>
    <w:rsid w:val="0068537B"/>
    <w:rsid w:val="00685D70"/>
    <w:rsid w:val="006867BE"/>
    <w:rsid w:val="006876AE"/>
    <w:rsid w:val="00687CEB"/>
    <w:rsid w:val="00690449"/>
    <w:rsid w:val="00690940"/>
    <w:rsid w:val="00692358"/>
    <w:rsid w:val="00693560"/>
    <w:rsid w:val="0069420C"/>
    <w:rsid w:val="006A1BBE"/>
    <w:rsid w:val="006A2060"/>
    <w:rsid w:val="006A2E2D"/>
    <w:rsid w:val="006A40C0"/>
    <w:rsid w:val="006A4A26"/>
    <w:rsid w:val="006A795D"/>
    <w:rsid w:val="006B056D"/>
    <w:rsid w:val="006B0A23"/>
    <w:rsid w:val="006B165C"/>
    <w:rsid w:val="006B2B0C"/>
    <w:rsid w:val="006B3635"/>
    <w:rsid w:val="006B5E66"/>
    <w:rsid w:val="006B7C35"/>
    <w:rsid w:val="006C12E3"/>
    <w:rsid w:val="006C15D7"/>
    <w:rsid w:val="006C1B12"/>
    <w:rsid w:val="006C1FF8"/>
    <w:rsid w:val="006C31EC"/>
    <w:rsid w:val="006C47C4"/>
    <w:rsid w:val="006C4B70"/>
    <w:rsid w:val="006C4CC9"/>
    <w:rsid w:val="006C623B"/>
    <w:rsid w:val="006D0C76"/>
    <w:rsid w:val="006D172D"/>
    <w:rsid w:val="006D426E"/>
    <w:rsid w:val="006D5418"/>
    <w:rsid w:val="006D5DA7"/>
    <w:rsid w:val="006D6345"/>
    <w:rsid w:val="006E05E6"/>
    <w:rsid w:val="006E27F5"/>
    <w:rsid w:val="006E30CB"/>
    <w:rsid w:val="006E3DC5"/>
    <w:rsid w:val="006E3EB2"/>
    <w:rsid w:val="006E5604"/>
    <w:rsid w:val="006F17FA"/>
    <w:rsid w:val="006F3F74"/>
    <w:rsid w:val="006F7373"/>
    <w:rsid w:val="00700288"/>
    <w:rsid w:val="00700858"/>
    <w:rsid w:val="00700C6C"/>
    <w:rsid w:val="00700F9C"/>
    <w:rsid w:val="00701D9D"/>
    <w:rsid w:val="007021F9"/>
    <w:rsid w:val="00703589"/>
    <w:rsid w:val="00704142"/>
    <w:rsid w:val="007052C3"/>
    <w:rsid w:val="007078AF"/>
    <w:rsid w:val="0071187A"/>
    <w:rsid w:val="00711DC8"/>
    <w:rsid w:val="00712F23"/>
    <w:rsid w:val="00713F89"/>
    <w:rsid w:val="00714D05"/>
    <w:rsid w:val="007151A4"/>
    <w:rsid w:val="007153AA"/>
    <w:rsid w:val="00720DDF"/>
    <w:rsid w:val="00720F62"/>
    <w:rsid w:val="00721B39"/>
    <w:rsid w:val="00723122"/>
    <w:rsid w:val="00724F8D"/>
    <w:rsid w:val="007250D6"/>
    <w:rsid w:val="0072577B"/>
    <w:rsid w:val="00725D2D"/>
    <w:rsid w:val="007270B9"/>
    <w:rsid w:val="00727BEC"/>
    <w:rsid w:val="0073342B"/>
    <w:rsid w:val="007351A4"/>
    <w:rsid w:val="007370AB"/>
    <w:rsid w:val="0074119A"/>
    <w:rsid w:val="007420B5"/>
    <w:rsid w:val="00742B87"/>
    <w:rsid w:val="00743060"/>
    <w:rsid w:val="00743F36"/>
    <w:rsid w:val="00745438"/>
    <w:rsid w:val="0074543C"/>
    <w:rsid w:val="00745A07"/>
    <w:rsid w:val="00750AA0"/>
    <w:rsid w:val="00753587"/>
    <w:rsid w:val="00754881"/>
    <w:rsid w:val="007553FD"/>
    <w:rsid w:val="00756132"/>
    <w:rsid w:val="00757514"/>
    <w:rsid w:val="00761126"/>
    <w:rsid w:val="007612D6"/>
    <w:rsid w:val="00761559"/>
    <w:rsid w:val="007628F4"/>
    <w:rsid w:val="007629A6"/>
    <w:rsid w:val="00765998"/>
    <w:rsid w:val="007672C6"/>
    <w:rsid w:val="0077005B"/>
    <w:rsid w:val="00771794"/>
    <w:rsid w:val="00771F63"/>
    <w:rsid w:val="007735EE"/>
    <w:rsid w:val="007739A0"/>
    <w:rsid w:val="00782238"/>
    <w:rsid w:val="007822F5"/>
    <w:rsid w:val="00783B45"/>
    <w:rsid w:val="00783EB9"/>
    <w:rsid w:val="00785999"/>
    <w:rsid w:val="00785C73"/>
    <w:rsid w:val="007903F5"/>
    <w:rsid w:val="00791B00"/>
    <w:rsid w:val="00791D4F"/>
    <w:rsid w:val="0079295F"/>
    <w:rsid w:val="00795B44"/>
    <w:rsid w:val="00796BD4"/>
    <w:rsid w:val="007A073B"/>
    <w:rsid w:val="007A0FAE"/>
    <w:rsid w:val="007A3ED0"/>
    <w:rsid w:val="007A439F"/>
    <w:rsid w:val="007A56CF"/>
    <w:rsid w:val="007B21D8"/>
    <w:rsid w:val="007B3610"/>
    <w:rsid w:val="007B4064"/>
    <w:rsid w:val="007B4125"/>
    <w:rsid w:val="007B59AD"/>
    <w:rsid w:val="007B7802"/>
    <w:rsid w:val="007C1377"/>
    <w:rsid w:val="007C2371"/>
    <w:rsid w:val="007C397A"/>
    <w:rsid w:val="007C3C07"/>
    <w:rsid w:val="007D0ED4"/>
    <w:rsid w:val="007D426C"/>
    <w:rsid w:val="007D5CC8"/>
    <w:rsid w:val="007D723A"/>
    <w:rsid w:val="007D77A5"/>
    <w:rsid w:val="007E0A5D"/>
    <w:rsid w:val="007E1429"/>
    <w:rsid w:val="007E14F8"/>
    <w:rsid w:val="007E1C48"/>
    <w:rsid w:val="007E28B1"/>
    <w:rsid w:val="007E3C0E"/>
    <w:rsid w:val="007E3C70"/>
    <w:rsid w:val="007E419C"/>
    <w:rsid w:val="007E6C5F"/>
    <w:rsid w:val="007E6EE0"/>
    <w:rsid w:val="007F09B9"/>
    <w:rsid w:val="007F24FE"/>
    <w:rsid w:val="007F2EEF"/>
    <w:rsid w:val="007F4089"/>
    <w:rsid w:val="007F433E"/>
    <w:rsid w:val="007F4466"/>
    <w:rsid w:val="007F4FCC"/>
    <w:rsid w:val="007F5082"/>
    <w:rsid w:val="007F568E"/>
    <w:rsid w:val="00801CAA"/>
    <w:rsid w:val="008052AA"/>
    <w:rsid w:val="008071DF"/>
    <w:rsid w:val="008107E6"/>
    <w:rsid w:val="00811490"/>
    <w:rsid w:val="008140B0"/>
    <w:rsid w:val="00814577"/>
    <w:rsid w:val="00814C55"/>
    <w:rsid w:val="0081539B"/>
    <w:rsid w:val="00815A39"/>
    <w:rsid w:val="00816062"/>
    <w:rsid w:val="00817344"/>
    <w:rsid w:val="00820897"/>
    <w:rsid w:val="008239A2"/>
    <w:rsid w:val="00823A79"/>
    <w:rsid w:val="00827E48"/>
    <w:rsid w:val="00830F98"/>
    <w:rsid w:val="0083318F"/>
    <w:rsid w:val="00834EA9"/>
    <w:rsid w:val="0083568D"/>
    <w:rsid w:val="008356AE"/>
    <w:rsid w:val="00836466"/>
    <w:rsid w:val="008371E4"/>
    <w:rsid w:val="00837953"/>
    <w:rsid w:val="00841D49"/>
    <w:rsid w:val="00843E5E"/>
    <w:rsid w:val="008447D9"/>
    <w:rsid w:val="00845E69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6A22"/>
    <w:rsid w:val="0087206C"/>
    <w:rsid w:val="008731F6"/>
    <w:rsid w:val="0087334B"/>
    <w:rsid w:val="00873C9D"/>
    <w:rsid w:val="0087539C"/>
    <w:rsid w:val="008768DE"/>
    <w:rsid w:val="0087752B"/>
    <w:rsid w:val="008809BE"/>
    <w:rsid w:val="008815B4"/>
    <w:rsid w:val="008821EB"/>
    <w:rsid w:val="00882E67"/>
    <w:rsid w:val="00882F5A"/>
    <w:rsid w:val="00883040"/>
    <w:rsid w:val="0088378C"/>
    <w:rsid w:val="0088674B"/>
    <w:rsid w:val="008918DA"/>
    <w:rsid w:val="008924F7"/>
    <w:rsid w:val="008942B0"/>
    <w:rsid w:val="008947A0"/>
    <w:rsid w:val="00897E31"/>
    <w:rsid w:val="008A05F0"/>
    <w:rsid w:val="008A0B55"/>
    <w:rsid w:val="008A1D06"/>
    <w:rsid w:val="008A1FFD"/>
    <w:rsid w:val="008A2E7F"/>
    <w:rsid w:val="008A3B76"/>
    <w:rsid w:val="008B0CBD"/>
    <w:rsid w:val="008B64FC"/>
    <w:rsid w:val="008B7B72"/>
    <w:rsid w:val="008C0489"/>
    <w:rsid w:val="008C0B6C"/>
    <w:rsid w:val="008C0DB1"/>
    <w:rsid w:val="008C1EC8"/>
    <w:rsid w:val="008C2834"/>
    <w:rsid w:val="008C4C86"/>
    <w:rsid w:val="008C6ADE"/>
    <w:rsid w:val="008D0EDC"/>
    <w:rsid w:val="008D1873"/>
    <w:rsid w:val="008D2BB7"/>
    <w:rsid w:val="008D381B"/>
    <w:rsid w:val="008E0EC1"/>
    <w:rsid w:val="008E1F16"/>
    <w:rsid w:val="008E218C"/>
    <w:rsid w:val="008E2F1F"/>
    <w:rsid w:val="008E3858"/>
    <w:rsid w:val="008F0781"/>
    <w:rsid w:val="008F16CE"/>
    <w:rsid w:val="008F251D"/>
    <w:rsid w:val="008F348C"/>
    <w:rsid w:val="008F4012"/>
    <w:rsid w:val="008F58B7"/>
    <w:rsid w:val="008F5CC7"/>
    <w:rsid w:val="008F6289"/>
    <w:rsid w:val="008F780E"/>
    <w:rsid w:val="00900132"/>
    <w:rsid w:val="009012D3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20565"/>
    <w:rsid w:val="009208CD"/>
    <w:rsid w:val="00922C2B"/>
    <w:rsid w:val="00922C7B"/>
    <w:rsid w:val="00923245"/>
    <w:rsid w:val="009245DB"/>
    <w:rsid w:val="00924810"/>
    <w:rsid w:val="009271A8"/>
    <w:rsid w:val="00935BE0"/>
    <w:rsid w:val="00936675"/>
    <w:rsid w:val="009375D8"/>
    <w:rsid w:val="009375F2"/>
    <w:rsid w:val="00940BAC"/>
    <w:rsid w:val="00941315"/>
    <w:rsid w:val="009427F6"/>
    <w:rsid w:val="00942D28"/>
    <w:rsid w:val="0094700E"/>
    <w:rsid w:val="009510F5"/>
    <w:rsid w:val="00951E4D"/>
    <w:rsid w:val="00951EFE"/>
    <w:rsid w:val="00956BA5"/>
    <w:rsid w:val="00957C02"/>
    <w:rsid w:val="00957D25"/>
    <w:rsid w:val="009634E3"/>
    <w:rsid w:val="00966B42"/>
    <w:rsid w:val="00966DC1"/>
    <w:rsid w:val="00967FA3"/>
    <w:rsid w:val="00970848"/>
    <w:rsid w:val="00972DFF"/>
    <w:rsid w:val="009743F6"/>
    <w:rsid w:val="00983C01"/>
    <w:rsid w:val="0098478E"/>
    <w:rsid w:val="00985854"/>
    <w:rsid w:val="009868A6"/>
    <w:rsid w:val="00986A39"/>
    <w:rsid w:val="00987953"/>
    <w:rsid w:val="0099013F"/>
    <w:rsid w:val="0099295A"/>
    <w:rsid w:val="009937E1"/>
    <w:rsid w:val="00993ADA"/>
    <w:rsid w:val="00994315"/>
    <w:rsid w:val="00994B4F"/>
    <w:rsid w:val="009A28BF"/>
    <w:rsid w:val="009A3199"/>
    <w:rsid w:val="009A34C4"/>
    <w:rsid w:val="009A4B5B"/>
    <w:rsid w:val="009A4BB9"/>
    <w:rsid w:val="009B0424"/>
    <w:rsid w:val="009B0E36"/>
    <w:rsid w:val="009B0EB7"/>
    <w:rsid w:val="009B3246"/>
    <w:rsid w:val="009B5EB3"/>
    <w:rsid w:val="009C3DFF"/>
    <w:rsid w:val="009C4143"/>
    <w:rsid w:val="009C5CBD"/>
    <w:rsid w:val="009C6839"/>
    <w:rsid w:val="009C6C67"/>
    <w:rsid w:val="009C6F7C"/>
    <w:rsid w:val="009C7881"/>
    <w:rsid w:val="009C7B27"/>
    <w:rsid w:val="009D0301"/>
    <w:rsid w:val="009D42C7"/>
    <w:rsid w:val="009D591D"/>
    <w:rsid w:val="009D5D48"/>
    <w:rsid w:val="009D5E76"/>
    <w:rsid w:val="009D71A6"/>
    <w:rsid w:val="009E1333"/>
    <w:rsid w:val="009E1683"/>
    <w:rsid w:val="009E1C7C"/>
    <w:rsid w:val="009E1D69"/>
    <w:rsid w:val="009E3402"/>
    <w:rsid w:val="009E7425"/>
    <w:rsid w:val="009E75E2"/>
    <w:rsid w:val="009F27CE"/>
    <w:rsid w:val="009F40A3"/>
    <w:rsid w:val="009F66DC"/>
    <w:rsid w:val="009F7FBE"/>
    <w:rsid w:val="00A0024E"/>
    <w:rsid w:val="00A203DA"/>
    <w:rsid w:val="00A21F35"/>
    <w:rsid w:val="00A2283B"/>
    <w:rsid w:val="00A24B3F"/>
    <w:rsid w:val="00A27337"/>
    <w:rsid w:val="00A276B6"/>
    <w:rsid w:val="00A3241D"/>
    <w:rsid w:val="00A3446A"/>
    <w:rsid w:val="00A365A0"/>
    <w:rsid w:val="00A3732B"/>
    <w:rsid w:val="00A40BA1"/>
    <w:rsid w:val="00A42311"/>
    <w:rsid w:val="00A453DB"/>
    <w:rsid w:val="00A47B9E"/>
    <w:rsid w:val="00A5104D"/>
    <w:rsid w:val="00A55364"/>
    <w:rsid w:val="00A559EF"/>
    <w:rsid w:val="00A55C3A"/>
    <w:rsid w:val="00A56E21"/>
    <w:rsid w:val="00A575BB"/>
    <w:rsid w:val="00A578BA"/>
    <w:rsid w:val="00A64AED"/>
    <w:rsid w:val="00A67926"/>
    <w:rsid w:val="00A70661"/>
    <w:rsid w:val="00A72E02"/>
    <w:rsid w:val="00A72F22"/>
    <w:rsid w:val="00A75757"/>
    <w:rsid w:val="00A7685B"/>
    <w:rsid w:val="00A839EA"/>
    <w:rsid w:val="00A84AD9"/>
    <w:rsid w:val="00A8620E"/>
    <w:rsid w:val="00A86671"/>
    <w:rsid w:val="00A8676B"/>
    <w:rsid w:val="00A929FF"/>
    <w:rsid w:val="00A92BA0"/>
    <w:rsid w:val="00A933C0"/>
    <w:rsid w:val="00AA1D74"/>
    <w:rsid w:val="00AA1E31"/>
    <w:rsid w:val="00AA4223"/>
    <w:rsid w:val="00AA4457"/>
    <w:rsid w:val="00AA4DBB"/>
    <w:rsid w:val="00AA6BDF"/>
    <w:rsid w:val="00AB021D"/>
    <w:rsid w:val="00AB2411"/>
    <w:rsid w:val="00AB2D57"/>
    <w:rsid w:val="00AB2FF0"/>
    <w:rsid w:val="00AB3413"/>
    <w:rsid w:val="00AB5AEF"/>
    <w:rsid w:val="00AB61F2"/>
    <w:rsid w:val="00AB6E85"/>
    <w:rsid w:val="00AC376F"/>
    <w:rsid w:val="00AC3BD8"/>
    <w:rsid w:val="00AC4BA5"/>
    <w:rsid w:val="00AC6B85"/>
    <w:rsid w:val="00AD083C"/>
    <w:rsid w:val="00AD0A14"/>
    <w:rsid w:val="00AD0CCD"/>
    <w:rsid w:val="00AD12DA"/>
    <w:rsid w:val="00AD44D3"/>
    <w:rsid w:val="00AD6490"/>
    <w:rsid w:val="00AD6824"/>
    <w:rsid w:val="00AE1B2C"/>
    <w:rsid w:val="00AE28A0"/>
    <w:rsid w:val="00AE3520"/>
    <w:rsid w:val="00AE4ABE"/>
    <w:rsid w:val="00AE57D5"/>
    <w:rsid w:val="00AE5B3A"/>
    <w:rsid w:val="00AE68A3"/>
    <w:rsid w:val="00AE68B4"/>
    <w:rsid w:val="00AF0563"/>
    <w:rsid w:val="00AF1407"/>
    <w:rsid w:val="00AF1D4E"/>
    <w:rsid w:val="00AF44A4"/>
    <w:rsid w:val="00AF5D98"/>
    <w:rsid w:val="00B019D1"/>
    <w:rsid w:val="00B13731"/>
    <w:rsid w:val="00B13883"/>
    <w:rsid w:val="00B1416A"/>
    <w:rsid w:val="00B15628"/>
    <w:rsid w:val="00B16513"/>
    <w:rsid w:val="00B165B7"/>
    <w:rsid w:val="00B170B6"/>
    <w:rsid w:val="00B21BB7"/>
    <w:rsid w:val="00B25D2B"/>
    <w:rsid w:val="00B261A6"/>
    <w:rsid w:val="00B316E3"/>
    <w:rsid w:val="00B32E21"/>
    <w:rsid w:val="00B33AF8"/>
    <w:rsid w:val="00B33CCF"/>
    <w:rsid w:val="00B34989"/>
    <w:rsid w:val="00B3544C"/>
    <w:rsid w:val="00B35CD0"/>
    <w:rsid w:val="00B36A08"/>
    <w:rsid w:val="00B37A11"/>
    <w:rsid w:val="00B402E5"/>
    <w:rsid w:val="00B42FC2"/>
    <w:rsid w:val="00B45F55"/>
    <w:rsid w:val="00B472B9"/>
    <w:rsid w:val="00B47679"/>
    <w:rsid w:val="00B47CC1"/>
    <w:rsid w:val="00B52211"/>
    <w:rsid w:val="00B52229"/>
    <w:rsid w:val="00B53BAC"/>
    <w:rsid w:val="00B5537F"/>
    <w:rsid w:val="00B55AED"/>
    <w:rsid w:val="00B6074B"/>
    <w:rsid w:val="00B60DFB"/>
    <w:rsid w:val="00B60E3B"/>
    <w:rsid w:val="00B63477"/>
    <w:rsid w:val="00B63AA2"/>
    <w:rsid w:val="00B6754C"/>
    <w:rsid w:val="00B708C8"/>
    <w:rsid w:val="00B70B36"/>
    <w:rsid w:val="00B70E57"/>
    <w:rsid w:val="00B71623"/>
    <w:rsid w:val="00B71763"/>
    <w:rsid w:val="00B7225B"/>
    <w:rsid w:val="00B73696"/>
    <w:rsid w:val="00B73D42"/>
    <w:rsid w:val="00B755C7"/>
    <w:rsid w:val="00B768B2"/>
    <w:rsid w:val="00B77F78"/>
    <w:rsid w:val="00B80954"/>
    <w:rsid w:val="00B82A67"/>
    <w:rsid w:val="00B82EF0"/>
    <w:rsid w:val="00B84775"/>
    <w:rsid w:val="00B84BF7"/>
    <w:rsid w:val="00B8711F"/>
    <w:rsid w:val="00B8732B"/>
    <w:rsid w:val="00B87550"/>
    <w:rsid w:val="00B90949"/>
    <w:rsid w:val="00B9322B"/>
    <w:rsid w:val="00B94F90"/>
    <w:rsid w:val="00B95298"/>
    <w:rsid w:val="00B9535C"/>
    <w:rsid w:val="00B962F8"/>
    <w:rsid w:val="00B9773A"/>
    <w:rsid w:val="00BA043F"/>
    <w:rsid w:val="00BA136E"/>
    <w:rsid w:val="00BA502E"/>
    <w:rsid w:val="00BA5323"/>
    <w:rsid w:val="00BA54AB"/>
    <w:rsid w:val="00BA6406"/>
    <w:rsid w:val="00BA7D25"/>
    <w:rsid w:val="00BB04FA"/>
    <w:rsid w:val="00BB2571"/>
    <w:rsid w:val="00BB289F"/>
    <w:rsid w:val="00BB7F79"/>
    <w:rsid w:val="00BC0C2E"/>
    <w:rsid w:val="00BC285C"/>
    <w:rsid w:val="00BC3820"/>
    <w:rsid w:val="00BC3B0C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5AFD"/>
    <w:rsid w:val="00BE5C79"/>
    <w:rsid w:val="00BE5DBC"/>
    <w:rsid w:val="00BE602E"/>
    <w:rsid w:val="00BE6C21"/>
    <w:rsid w:val="00BE7E4F"/>
    <w:rsid w:val="00BF12FA"/>
    <w:rsid w:val="00BF1317"/>
    <w:rsid w:val="00BF18BE"/>
    <w:rsid w:val="00BF26EB"/>
    <w:rsid w:val="00BF527B"/>
    <w:rsid w:val="00BF5C68"/>
    <w:rsid w:val="00BF6ECD"/>
    <w:rsid w:val="00BF7D40"/>
    <w:rsid w:val="00C002B2"/>
    <w:rsid w:val="00C00B75"/>
    <w:rsid w:val="00C01557"/>
    <w:rsid w:val="00C02287"/>
    <w:rsid w:val="00C04394"/>
    <w:rsid w:val="00C05565"/>
    <w:rsid w:val="00C05933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621B"/>
    <w:rsid w:val="00C2017F"/>
    <w:rsid w:val="00C21525"/>
    <w:rsid w:val="00C22C87"/>
    <w:rsid w:val="00C31323"/>
    <w:rsid w:val="00C31430"/>
    <w:rsid w:val="00C32DAB"/>
    <w:rsid w:val="00C34FD7"/>
    <w:rsid w:val="00C350A3"/>
    <w:rsid w:val="00C36865"/>
    <w:rsid w:val="00C368B2"/>
    <w:rsid w:val="00C370DF"/>
    <w:rsid w:val="00C37C75"/>
    <w:rsid w:val="00C4341D"/>
    <w:rsid w:val="00C4371D"/>
    <w:rsid w:val="00C441B9"/>
    <w:rsid w:val="00C4436E"/>
    <w:rsid w:val="00C503AF"/>
    <w:rsid w:val="00C50EB2"/>
    <w:rsid w:val="00C5288C"/>
    <w:rsid w:val="00C532AF"/>
    <w:rsid w:val="00C5399A"/>
    <w:rsid w:val="00C549AA"/>
    <w:rsid w:val="00C54E35"/>
    <w:rsid w:val="00C55D85"/>
    <w:rsid w:val="00C55FBA"/>
    <w:rsid w:val="00C56045"/>
    <w:rsid w:val="00C56849"/>
    <w:rsid w:val="00C62AAD"/>
    <w:rsid w:val="00C62DC0"/>
    <w:rsid w:val="00C64192"/>
    <w:rsid w:val="00C64F55"/>
    <w:rsid w:val="00C65088"/>
    <w:rsid w:val="00C66C94"/>
    <w:rsid w:val="00C70923"/>
    <w:rsid w:val="00C70A8F"/>
    <w:rsid w:val="00C7403D"/>
    <w:rsid w:val="00C74D92"/>
    <w:rsid w:val="00C764EE"/>
    <w:rsid w:val="00C76AB9"/>
    <w:rsid w:val="00C76DE1"/>
    <w:rsid w:val="00C84711"/>
    <w:rsid w:val="00C85167"/>
    <w:rsid w:val="00C8556C"/>
    <w:rsid w:val="00C876F7"/>
    <w:rsid w:val="00C913DF"/>
    <w:rsid w:val="00C922FD"/>
    <w:rsid w:val="00C948BC"/>
    <w:rsid w:val="00C95EF2"/>
    <w:rsid w:val="00C95F09"/>
    <w:rsid w:val="00CA0109"/>
    <w:rsid w:val="00CA1161"/>
    <w:rsid w:val="00CA17BE"/>
    <w:rsid w:val="00CA1C59"/>
    <w:rsid w:val="00CA23A9"/>
    <w:rsid w:val="00CA50D7"/>
    <w:rsid w:val="00CA6C7A"/>
    <w:rsid w:val="00CA7C3C"/>
    <w:rsid w:val="00CB0624"/>
    <w:rsid w:val="00CB0A38"/>
    <w:rsid w:val="00CB0BFC"/>
    <w:rsid w:val="00CB4339"/>
    <w:rsid w:val="00CB5591"/>
    <w:rsid w:val="00CB5935"/>
    <w:rsid w:val="00CB6D61"/>
    <w:rsid w:val="00CD170C"/>
    <w:rsid w:val="00CD2EE4"/>
    <w:rsid w:val="00CD3075"/>
    <w:rsid w:val="00CD671C"/>
    <w:rsid w:val="00CD7805"/>
    <w:rsid w:val="00CE035B"/>
    <w:rsid w:val="00CE1656"/>
    <w:rsid w:val="00CE257E"/>
    <w:rsid w:val="00CF0495"/>
    <w:rsid w:val="00CF1543"/>
    <w:rsid w:val="00CF16C9"/>
    <w:rsid w:val="00CF42F4"/>
    <w:rsid w:val="00CF5334"/>
    <w:rsid w:val="00CF5EE5"/>
    <w:rsid w:val="00CF72CE"/>
    <w:rsid w:val="00D00D2F"/>
    <w:rsid w:val="00D047FB"/>
    <w:rsid w:val="00D0706E"/>
    <w:rsid w:val="00D07128"/>
    <w:rsid w:val="00D07D74"/>
    <w:rsid w:val="00D10715"/>
    <w:rsid w:val="00D11746"/>
    <w:rsid w:val="00D124C3"/>
    <w:rsid w:val="00D13F9C"/>
    <w:rsid w:val="00D14684"/>
    <w:rsid w:val="00D14A39"/>
    <w:rsid w:val="00D14A97"/>
    <w:rsid w:val="00D16D78"/>
    <w:rsid w:val="00D175A2"/>
    <w:rsid w:val="00D21D8A"/>
    <w:rsid w:val="00D21E18"/>
    <w:rsid w:val="00D22B97"/>
    <w:rsid w:val="00D237F5"/>
    <w:rsid w:val="00D2529F"/>
    <w:rsid w:val="00D25729"/>
    <w:rsid w:val="00D311D8"/>
    <w:rsid w:val="00D31E3B"/>
    <w:rsid w:val="00D3239A"/>
    <w:rsid w:val="00D34F5D"/>
    <w:rsid w:val="00D36356"/>
    <w:rsid w:val="00D41F21"/>
    <w:rsid w:val="00D43177"/>
    <w:rsid w:val="00D43AD4"/>
    <w:rsid w:val="00D4560D"/>
    <w:rsid w:val="00D45EB4"/>
    <w:rsid w:val="00D465B2"/>
    <w:rsid w:val="00D478FB"/>
    <w:rsid w:val="00D50E5D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717D8"/>
    <w:rsid w:val="00D72A99"/>
    <w:rsid w:val="00D75ADA"/>
    <w:rsid w:val="00D76DB5"/>
    <w:rsid w:val="00D77911"/>
    <w:rsid w:val="00D80E3B"/>
    <w:rsid w:val="00D81391"/>
    <w:rsid w:val="00D83C6D"/>
    <w:rsid w:val="00D855E9"/>
    <w:rsid w:val="00D879EB"/>
    <w:rsid w:val="00D9074D"/>
    <w:rsid w:val="00D9257F"/>
    <w:rsid w:val="00D92925"/>
    <w:rsid w:val="00D92C95"/>
    <w:rsid w:val="00D938C5"/>
    <w:rsid w:val="00D9601A"/>
    <w:rsid w:val="00DA04E5"/>
    <w:rsid w:val="00DA1004"/>
    <w:rsid w:val="00DA4FE7"/>
    <w:rsid w:val="00DB154D"/>
    <w:rsid w:val="00DB1A89"/>
    <w:rsid w:val="00DB3DA7"/>
    <w:rsid w:val="00DB5049"/>
    <w:rsid w:val="00DB65BA"/>
    <w:rsid w:val="00DB6C02"/>
    <w:rsid w:val="00DC075C"/>
    <w:rsid w:val="00DC1063"/>
    <w:rsid w:val="00DC1B9C"/>
    <w:rsid w:val="00DC1FA8"/>
    <w:rsid w:val="00DC27AE"/>
    <w:rsid w:val="00DC5210"/>
    <w:rsid w:val="00DC56A7"/>
    <w:rsid w:val="00DC5730"/>
    <w:rsid w:val="00DC79EE"/>
    <w:rsid w:val="00DC7EF5"/>
    <w:rsid w:val="00DD03C4"/>
    <w:rsid w:val="00DD4359"/>
    <w:rsid w:val="00DE1181"/>
    <w:rsid w:val="00DE3F47"/>
    <w:rsid w:val="00DE55E5"/>
    <w:rsid w:val="00DE57A2"/>
    <w:rsid w:val="00DE5F3B"/>
    <w:rsid w:val="00DE60B2"/>
    <w:rsid w:val="00DE7430"/>
    <w:rsid w:val="00DF0232"/>
    <w:rsid w:val="00DF1FD3"/>
    <w:rsid w:val="00DF27EC"/>
    <w:rsid w:val="00DF4E3F"/>
    <w:rsid w:val="00DF5296"/>
    <w:rsid w:val="00DF68E7"/>
    <w:rsid w:val="00E014CE"/>
    <w:rsid w:val="00E01F55"/>
    <w:rsid w:val="00E020DF"/>
    <w:rsid w:val="00E02359"/>
    <w:rsid w:val="00E05EC9"/>
    <w:rsid w:val="00E06C1E"/>
    <w:rsid w:val="00E102EB"/>
    <w:rsid w:val="00E11072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8CB"/>
    <w:rsid w:val="00E22721"/>
    <w:rsid w:val="00E25325"/>
    <w:rsid w:val="00E259B5"/>
    <w:rsid w:val="00E27140"/>
    <w:rsid w:val="00E271F9"/>
    <w:rsid w:val="00E324DA"/>
    <w:rsid w:val="00E3698C"/>
    <w:rsid w:val="00E4070D"/>
    <w:rsid w:val="00E4101D"/>
    <w:rsid w:val="00E41621"/>
    <w:rsid w:val="00E43B3B"/>
    <w:rsid w:val="00E44E25"/>
    <w:rsid w:val="00E44F98"/>
    <w:rsid w:val="00E469DB"/>
    <w:rsid w:val="00E47A1A"/>
    <w:rsid w:val="00E53176"/>
    <w:rsid w:val="00E657B6"/>
    <w:rsid w:val="00E661CB"/>
    <w:rsid w:val="00E66C6F"/>
    <w:rsid w:val="00E66DAF"/>
    <w:rsid w:val="00E70EAF"/>
    <w:rsid w:val="00E71762"/>
    <w:rsid w:val="00E728A0"/>
    <w:rsid w:val="00E72A21"/>
    <w:rsid w:val="00E73EC7"/>
    <w:rsid w:val="00E75632"/>
    <w:rsid w:val="00E75837"/>
    <w:rsid w:val="00E80D82"/>
    <w:rsid w:val="00E831E5"/>
    <w:rsid w:val="00E900BC"/>
    <w:rsid w:val="00E905DB"/>
    <w:rsid w:val="00E9103E"/>
    <w:rsid w:val="00E922C6"/>
    <w:rsid w:val="00E93A4A"/>
    <w:rsid w:val="00E9472D"/>
    <w:rsid w:val="00E96618"/>
    <w:rsid w:val="00E966F1"/>
    <w:rsid w:val="00E96CCE"/>
    <w:rsid w:val="00E96E60"/>
    <w:rsid w:val="00EA20E0"/>
    <w:rsid w:val="00EA2D75"/>
    <w:rsid w:val="00EA37E7"/>
    <w:rsid w:val="00EA489C"/>
    <w:rsid w:val="00EA49BA"/>
    <w:rsid w:val="00EA4EF5"/>
    <w:rsid w:val="00EA5C61"/>
    <w:rsid w:val="00EB0050"/>
    <w:rsid w:val="00EB2AB4"/>
    <w:rsid w:val="00EB3E8F"/>
    <w:rsid w:val="00EB6537"/>
    <w:rsid w:val="00EC039B"/>
    <w:rsid w:val="00EC36AE"/>
    <w:rsid w:val="00EC484E"/>
    <w:rsid w:val="00EC6AE0"/>
    <w:rsid w:val="00EC6B51"/>
    <w:rsid w:val="00EC6FFD"/>
    <w:rsid w:val="00EC7323"/>
    <w:rsid w:val="00ED46B0"/>
    <w:rsid w:val="00ED4E2F"/>
    <w:rsid w:val="00ED59B4"/>
    <w:rsid w:val="00ED6E93"/>
    <w:rsid w:val="00EE41B7"/>
    <w:rsid w:val="00EE58BD"/>
    <w:rsid w:val="00EE7035"/>
    <w:rsid w:val="00EE75F7"/>
    <w:rsid w:val="00EF117A"/>
    <w:rsid w:val="00EF332D"/>
    <w:rsid w:val="00EF3E4E"/>
    <w:rsid w:val="00EF3E82"/>
    <w:rsid w:val="00EF5808"/>
    <w:rsid w:val="00EF64C5"/>
    <w:rsid w:val="00EF7A42"/>
    <w:rsid w:val="00F00A05"/>
    <w:rsid w:val="00F0155E"/>
    <w:rsid w:val="00F01ED6"/>
    <w:rsid w:val="00F047C5"/>
    <w:rsid w:val="00F0598D"/>
    <w:rsid w:val="00F05F9C"/>
    <w:rsid w:val="00F0699B"/>
    <w:rsid w:val="00F1022B"/>
    <w:rsid w:val="00F104AC"/>
    <w:rsid w:val="00F10C85"/>
    <w:rsid w:val="00F11408"/>
    <w:rsid w:val="00F114E8"/>
    <w:rsid w:val="00F122C4"/>
    <w:rsid w:val="00F16F57"/>
    <w:rsid w:val="00F20218"/>
    <w:rsid w:val="00F20822"/>
    <w:rsid w:val="00F20BBF"/>
    <w:rsid w:val="00F21069"/>
    <w:rsid w:val="00F21D17"/>
    <w:rsid w:val="00F22C5D"/>
    <w:rsid w:val="00F23210"/>
    <w:rsid w:val="00F23316"/>
    <w:rsid w:val="00F236C1"/>
    <w:rsid w:val="00F2655B"/>
    <w:rsid w:val="00F306F2"/>
    <w:rsid w:val="00F3163C"/>
    <w:rsid w:val="00F31D36"/>
    <w:rsid w:val="00F32156"/>
    <w:rsid w:val="00F328DD"/>
    <w:rsid w:val="00F426A6"/>
    <w:rsid w:val="00F47312"/>
    <w:rsid w:val="00F473F6"/>
    <w:rsid w:val="00F556D3"/>
    <w:rsid w:val="00F556EA"/>
    <w:rsid w:val="00F55C99"/>
    <w:rsid w:val="00F57B35"/>
    <w:rsid w:val="00F604FA"/>
    <w:rsid w:val="00F61B3B"/>
    <w:rsid w:val="00F61D6C"/>
    <w:rsid w:val="00F63A0D"/>
    <w:rsid w:val="00F65055"/>
    <w:rsid w:val="00F6590C"/>
    <w:rsid w:val="00F717BD"/>
    <w:rsid w:val="00F71960"/>
    <w:rsid w:val="00F71EBE"/>
    <w:rsid w:val="00F734FA"/>
    <w:rsid w:val="00F7592B"/>
    <w:rsid w:val="00F75F97"/>
    <w:rsid w:val="00F77F50"/>
    <w:rsid w:val="00F811D7"/>
    <w:rsid w:val="00F82D33"/>
    <w:rsid w:val="00F85E44"/>
    <w:rsid w:val="00F8634F"/>
    <w:rsid w:val="00F8665F"/>
    <w:rsid w:val="00F9019F"/>
    <w:rsid w:val="00F939E1"/>
    <w:rsid w:val="00F970BB"/>
    <w:rsid w:val="00FA3267"/>
    <w:rsid w:val="00FA3F79"/>
    <w:rsid w:val="00FA4E1E"/>
    <w:rsid w:val="00FA6998"/>
    <w:rsid w:val="00FA6F39"/>
    <w:rsid w:val="00FB044F"/>
    <w:rsid w:val="00FB1C64"/>
    <w:rsid w:val="00FB251D"/>
    <w:rsid w:val="00FB3E9F"/>
    <w:rsid w:val="00FB6C47"/>
    <w:rsid w:val="00FB71BC"/>
    <w:rsid w:val="00FB7FD4"/>
    <w:rsid w:val="00FC05A3"/>
    <w:rsid w:val="00FC2060"/>
    <w:rsid w:val="00FC3C72"/>
    <w:rsid w:val="00FC69A7"/>
    <w:rsid w:val="00FD08FF"/>
    <w:rsid w:val="00FD1DAC"/>
    <w:rsid w:val="00FD2284"/>
    <w:rsid w:val="00FD2B67"/>
    <w:rsid w:val="00FD2EE1"/>
    <w:rsid w:val="00FD30CB"/>
    <w:rsid w:val="00FD3F6A"/>
    <w:rsid w:val="00FD40CD"/>
    <w:rsid w:val="00FD75F1"/>
    <w:rsid w:val="00FE0499"/>
    <w:rsid w:val="00FE0559"/>
    <w:rsid w:val="00FE2806"/>
    <w:rsid w:val="00FE28BD"/>
    <w:rsid w:val="00FE29D3"/>
    <w:rsid w:val="00FE485E"/>
    <w:rsid w:val="00FE7C29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ascii="Times New Roman" w:eastAsia="Malgun Gothic" w:hAnsi="Times New Roman"/>
    </w:rPr>
  </w:style>
  <w:style w:type="paragraph" w:customStyle="1" w:styleId="EQ">
    <w:name w:val="EQ"/>
    <w:basedOn w:val="Normal"/>
    <w:next w:val="Normal"/>
    <w:rsid w:val="00CB0A38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ascii="Times New Roman" w:eastAsia="Malgun Gothic" w:hAnsi="Times New Roman"/>
      <w:noProof/>
    </w:rPr>
  </w:style>
  <w:style w:type="paragraph" w:customStyle="1" w:styleId="TAH">
    <w:name w:val="TAH"/>
    <w:basedOn w:val="TAC"/>
    <w:link w:val="TAHCar"/>
    <w:qFormat/>
    <w:rsid w:val="00CB0A38"/>
    <w:rPr>
      <w:b/>
    </w:rPr>
  </w:style>
  <w:style w:type="paragraph" w:customStyle="1" w:styleId="TAC">
    <w:name w:val="TAC"/>
    <w:basedOn w:val="Normal"/>
    <w:link w:val="TACChar"/>
    <w:qFormat/>
    <w:rsid w:val="00CB0A3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</w:rPr>
  </w:style>
  <w:style w:type="character" w:customStyle="1" w:styleId="TACChar">
    <w:name w:val="TAC Char"/>
    <w:link w:val="TAC"/>
    <w:qFormat/>
    <w:rsid w:val="00CB0A38"/>
    <w:rPr>
      <w:rFonts w:ascii="Arial" w:eastAsia="Malgun Gothic" w:hAnsi="Arial"/>
      <w:sz w:val="18"/>
    </w:rPr>
  </w:style>
  <w:style w:type="character" w:customStyle="1" w:styleId="TAHCar">
    <w:name w:val="TAH Car"/>
    <w:link w:val="TAH"/>
    <w:qFormat/>
    <w:rsid w:val="00CB0A38"/>
    <w:rPr>
      <w:rFonts w:ascii="Arial" w:eastAsia="Malgun Gothic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0264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2019-02-14T11:08:00Z</dcterms:created>
  <dcterms:modified xsi:type="dcterms:W3CDTF">2019-08-15T14:56:00Z</dcterms:modified>
</cp:coreProperties>
</file>